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F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珠海市中西医结合医院 5 号楼 9、10 楼产科中医治疗室艾灸排烟机安装采购项目需求</w:t>
      </w:r>
    </w:p>
    <w:p w14:paraId="30444D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一、项目概况</w:t>
      </w:r>
    </w:p>
    <w:p w14:paraId="1BC34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本院 5 号楼 9 楼、10 楼产科中医治疗室各设置 3 张理疗床位，合计 6 张艾灸理疗床位，需配套安装专业艾灸强力排烟系统。供应商须现场实地勘查现场施工条件后，结合现场实际工况出具完整包干报价方案。现场施工环境详见附图，室内为标准模块化吊顶、独立床位隔断布局，需适配吊顶轨道式排烟安装工艺，施工不得破坏原有墙体、吊顶、水电及医用隔断设施。</w:t>
      </w:r>
    </w:p>
    <w:p w14:paraId="72CCD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3748405" cy="2551430"/>
            <wp:effectExtent l="0" t="0" r="4445" b="1270"/>
            <wp:docPr id="13" name="图片 13" descr="d2c082ce1656ae99e824ab080fa29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2c082ce1656ae99e824ab080fa299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10楼</w:t>
      </w:r>
    </w:p>
    <w:p w14:paraId="6591C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3734435" cy="2296160"/>
            <wp:effectExtent l="0" t="0" r="18415" b="8890"/>
            <wp:docPr id="14" name="图片 14" descr="e6755b949802b9f1782646c676bf4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6755b949802b9f1782646c676bf4b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9楼</w:t>
      </w:r>
    </w:p>
    <w:p w14:paraId="3BD23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3D705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二、参数及配置要求</w:t>
      </w:r>
    </w:p>
    <w:p w14:paraId="4BD3C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本项目全部设备须满足以下技术标准，所有参数不得负偏离，全套配置清单如下：</w:t>
      </w:r>
    </w:p>
    <w:p w14:paraId="2BA98B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（一）排烟主机（4 台）</w:t>
      </w:r>
    </w:p>
    <w:p w14:paraId="2EE1878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电器</w:t>
      </w:r>
      <w:bookmarkStart w:id="0" w:name="_GoBack"/>
      <w:bookmarkEnd w:id="0"/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性能</w:t>
      </w:r>
      <w:r>
        <w:rPr>
          <w:color w:val="000000"/>
          <w:sz w:val="24"/>
          <w:szCs w:val="24"/>
          <w:bdr w:val="none" w:color="auto" w:sz="0" w:space="0"/>
        </w:rPr>
        <w:t>：额定电压 220V/50Hz；额定功率≥0.75KW，风机转速≥2800r/min，运行噪音控制在 40dB~50dB 区间，额定风量≥2200m³/h；</w:t>
      </w:r>
    </w:p>
    <w:p w14:paraId="25A958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风机构造：采用航空铝合金叶轮，耐高温、抗艾油烟附着、不易积油堵塞；</w:t>
      </w:r>
    </w:p>
    <w:p w14:paraId="639065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净化性能：艾烟颗粒物捕获净化效率≥95%，可高效处理全身多柱灸、隔姜灸、雷火灸等高烟量艾灸工况，单台主机适配 1 张完整理疗床位；</w:t>
      </w:r>
    </w:p>
    <w:p w14:paraId="48012C8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运维设计：整机支持免拆线路整体清洁，风机扇叶可单独拆卸水洗，无常规过滤耗材，长期使用无耗材更换成本。</w:t>
      </w:r>
    </w:p>
    <w:p w14:paraId="4449CC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（二）升降系统（6 套）</w:t>
      </w:r>
    </w:p>
    <w:p w14:paraId="6FB3E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每套升降行程上下最大调节距离 80cm，配套前后轨道滑行距离 1.2m，适配不同身高患者、不同施灸部位灵活调节烟罩高度。</w:t>
      </w:r>
    </w:p>
    <w:p w14:paraId="4D2FAF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（三）合金承重轨道（6 套）</w:t>
      </w:r>
    </w:p>
    <w:p w14:paraId="481C9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配套吊顶专用合金轨道，承重达标、不易变形锈蚀，适配全屋吊顶预埋安装，安装后稳固无晃动。</w:t>
      </w:r>
    </w:p>
    <w:p w14:paraId="39CD80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（四）无线遥控控制系统（6 套）</w:t>
      </w:r>
    </w:p>
    <w:p w14:paraId="6CCC5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具备无线遥控一体化控制功能，可远程控制电动升降、轨道前后滑动、集烟罩 360° 全方位旋转，操作简易，适配医护日常诊疗使用。</w:t>
      </w:r>
    </w:p>
    <w:p w14:paraId="46ADFB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（五）艾灸集烟排烟罩（6 套）</w:t>
      </w:r>
    </w:p>
    <w:p w14:paraId="2282E3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材质标准：4mm 加厚亚克力材质，耐高温、不易变形、透明可视，方便医护观察患者施灸部位；</w:t>
      </w:r>
    </w:p>
    <w:p w14:paraId="243E0B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尺寸规格：长 900mm× 宽 600mm，覆盖人体全身施灸区域，杜绝烟雾外溢扩散。</w:t>
      </w:r>
    </w:p>
    <w:p w14:paraId="423CFA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（六）吸烟喉（6 套）、专用排烟软管（6 套）</w:t>
      </w:r>
    </w:p>
    <w:p w14:paraId="104B7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配套专用密封吸烟喉、耐弯折排烟软管，管路密封性强，长期使用不漏烟、不老化开裂。</w:t>
      </w:r>
    </w:p>
    <w:p w14:paraId="710B05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三、报价文件编制要求</w:t>
      </w:r>
    </w:p>
    <w:p w14:paraId="34F6772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供应商须提供完整分项报价清单，清晰列明设备名称、品牌、规格型号、生产厂家、计量单位、数量；随货提供产品合格证、出厂检验资料等证明文件；</w:t>
      </w:r>
    </w:p>
    <w:p w14:paraId="7F025A4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单独列明全套安装辅材明细，包含辅材名称、规格、材质、尺寸、采购数量，不得笼统打包报价；</w:t>
      </w:r>
    </w:p>
    <w:p w14:paraId="0BEEB55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本项目为总价包干模式，报价包含设备供货、运输、人工安装、吊顶开孔、管路铺设、防水处理、设备调试、垃圾清运、税费、售后维保等全部费用，采购单位无需额外支付任何增项费用。</w:t>
      </w:r>
    </w:p>
    <w:p w14:paraId="035986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四、售后服务及质保要求</w:t>
      </w:r>
    </w:p>
    <w:p w14:paraId="085EBD2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质保期限：排烟主机整机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质保期≥</w:t>
      </w:r>
      <w:r>
        <w:rPr>
          <w:color w:val="000000"/>
          <w:sz w:val="24"/>
          <w:szCs w:val="24"/>
          <w:bdr w:val="none" w:color="auto" w:sz="0" w:space="0"/>
        </w:rPr>
        <w:t xml:space="preserve"> 2 年，核心电机质保期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≥</w:t>
      </w:r>
      <w:r>
        <w:rPr>
          <w:color w:val="000000"/>
          <w:sz w:val="24"/>
          <w:szCs w:val="24"/>
          <w:bdr w:val="none" w:color="auto" w:sz="0" w:space="0"/>
        </w:rPr>
        <w:t xml:space="preserve"> 5 年；供货时同步提供产品合格证、出厂检测报告等全套资质资料；</w:t>
      </w:r>
    </w:p>
    <w:p w14:paraId="7BF7216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故障响应服务：供应商承诺 7×24 小时全天候售后保障服务（含法定节假日、夜间时段）；采购单位发出故障报修通知后，供应商须 2 小时内电话响应，24 小时内派遣专业技术人员抵达现场完成检修；</w:t>
      </w:r>
    </w:p>
    <w:p w14:paraId="1815EFD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交付标准：全部设备、管路安装调试完毕后，须达到稳定正常使用标准，排烟效果、噪音、升降调节功能全部符合本项目技术要求，经院内联合验收合格后方视为交付完成。</w:t>
      </w:r>
    </w:p>
    <w:p w14:paraId="71565C0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施工要求：</w:t>
      </w:r>
      <w:r>
        <w:rPr>
          <w:color w:val="000000"/>
          <w:sz w:val="24"/>
          <w:szCs w:val="24"/>
          <w:bdr w:val="none" w:color="auto" w:sz="0" w:space="0"/>
        </w:rPr>
        <w:t>所有设备、辅材、施工工艺须符合医院医用诊疗环境使用标准，施工过程做好防尘、降噪、成品保护，完工后清理现场施工垃圾；</w:t>
      </w:r>
    </w:p>
    <w:p w14:paraId="3D22C426">
      <w:pP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F2BE15F">
      <w:pP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FC0EE37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0FAB6"/>
    <w:multiLevelType w:val="multilevel"/>
    <w:tmpl w:val="8350FA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F2ECE4D"/>
    <w:multiLevelType w:val="multilevel"/>
    <w:tmpl w:val="DF2ECE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CB3B045"/>
    <w:multiLevelType w:val="multilevel"/>
    <w:tmpl w:val="2CB3B0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8E80E8D"/>
    <w:multiLevelType w:val="multilevel"/>
    <w:tmpl w:val="58E80E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16DD"/>
    <w:rsid w:val="0B4F7A69"/>
    <w:rsid w:val="19B377F5"/>
    <w:rsid w:val="1DD216DD"/>
    <w:rsid w:val="256A6EF1"/>
    <w:rsid w:val="742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635</Characters>
  <Lines>0</Lines>
  <Paragraphs>0</Paragraphs>
  <TotalTime>11</TotalTime>
  <ScaleCrop>false</ScaleCrop>
  <LinksUpToDate>false</LinksUpToDate>
  <CharactersWithSpaces>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2026-06-30T01:24:00Z</dcterms:created>
  <dc:creator>何心怡</dc:creator>
  <cp:lastModifiedBy>何心怡</cp:lastModifiedBy>
  <dcterms:modified xsi:type="dcterms:W3CDTF">2026-06-30T10:33:35Z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CB3ADD3E98E04246A5F4E607FCD98B16_11</vt:lpwstr>
  </property>
  <property fmtid="{D5CDD505-2E9C-101B-9397-08002B2CF9AE}" pid="4" name="KSOTemplateDocerSaveRecord">
    <vt:lpwstr>eyJoZGlkIjoiMTU1MGE2Y2I1NGU0Njk1ZDQ5OGFmNzY5N2IzZjRmYjMiLCJ1c2VySWQiOiIyOTc3MjgyNzMifQ==</vt:lpwstr>
  </property>
</Properties>
</file>