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7FD25C64" w:rsidR="008116AB" w:rsidRPr="00E0110E" w:rsidRDefault="00E40482" w:rsidP="00797BBB">
      <w:pPr>
        <w:spacing w:beforeLines="0" w:before="0" w:line="360" w:lineRule="auto"/>
        <w:jc w:val="center"/>
      </w:pPr>
      <w:r w:rsidRPr="00E40482">
        <w:rPr>
          <w:rFonts w:ascii="宋体" w:eastAsia="宋体" w:hAnsi="宋体" w:cs="宋体" w:hint="eastAsia"/>
        </w:rPr>
        <w:t>全自动血栓弹力图仪</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3D13493C"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 xml:space="preserve">1.  </w:t>
      </w:r>
      <w:r w:rsidRPr="000A0EE5">
        <w:rPr>
          <w:rFonts w:ascii="Times New Roman" w:eastAsia="宋体" w:hAnsi="Times New Roman" w:cs="宋体" w:hint="eastAsia"/>
          <w:kern w:val="0"/>
          <w:sz w:val="24"/>
        </w:rPr>
        <w:t>全流程自动化：具备样本条码扫描、试剂自动添加、样本自动吸样及检测的全自动操作功能。</w:t>
      </w:r>
      <w:r w:rsidRPr="000A0EE5">
        <w:rPr>
          <w:rFonts w:ascii="Times New Roman" w:eastAsia="宋体" w:hAnsi="Times New Roman" w:cs="宋体"/>
          <w:kern w:val="0"/>
          <w:sz w:val="24"/>
        </w:rPr>
        <w:t xml:space="preserve">  </w:t>
      </w:r>
    </w:p>
    <w:p w14:paraId="27ED61E2"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 xml:space="preserve">2.  </w:t>
      </w:r>
      <w:r w:rsidRPr="000A0EE5">
        <w:rPr>
          <w:rFonts w:ascii="Times New Roman" w:eastAsia="宋体" w:hAnsi="Times New Roman" w:cs="宋体" w:hint="eastAsia"/>
          <w:kern w:val="0"/>
          <w:sz w:val="24"/>
        </w:rPr>
        <w:t>多通道检测：至少配备</w:t>
      </w:r>
      <w:r w:rsidRPr="000A0EE5">
        <w:rPr>
          <w:rFonts w:ascii="Times New Roman" w:eastAsia="宋体" w:hAnsi="Times New Roman" w:cs="宋体"/>
          <w:kern w:val="0"/>
          <w:sz w:val="24"/>
        </w:rPr>
        <w:t>12</w:t>
      </w:r>
      <w:r w:rsidRPr="000A0EE5">
        <w:rPr>
          <w:rFonts w:ascii="Times New Roman" w:eastAsia="宋体" w:hAnsi="Times New Roman" w:cs="宋体" w:hint="eastAsia"/>
          <w:kern w:val="0"/>
          <w:sz w:val="24"/>
        </w:rPr>
        <w:t>个独立检测通道，支持不同项目或样本同时检测。</w:t>
      </w:r>
      <w:r w:rsidRPr="000A0EE5">
        <w:rPr>
          <w:rFonts w:ascii="Times New Roman" w:eastAsia="宋体" w:hAnsi="Times New Roman" w:cs="宋体"/>
          <w:kern w:val="0"/>
          <w:sz w:val="24"/>
        </w:rPr>
        <w:t xml:space="preserve"> </w:t>
      </w:r>
    </w:p>
    <w:p w14:paraId="58D0E1D5"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 xml:space="preserve">3.  </w:t>
      </w:r>
      <w:r w:rsidRPr="000A0EE5">
        <w:rPr>
          <w:rFonts w:ascii="Times New Roman" w:eastAsia="宋体" w:hAnsi="Times New Roman" w:cs="宋体" w:hint="eastAsia"/>
          <w:kern w:val="0"/>
          <w:sz w:val="24"/>
        </w:rPr>
        <w:t>核心检测项目：必须能够完成普通检测、肝素酶对比检测、血小板图检测和功能性纤维蛋白原检测。</w:t>
      </w:r>
      <w:r w:rsidRPr="000A0EE5">
        <w:rPr>
          <w:rFonts w:ascii="Times New Roman" w:eastAsia="宋体" w:hAnsi="Times New Roman" w:cs="宋体"/>
          <w:kern w:val="0"/>
          <w:sz w:val="24"/>
        </w:rPr>
        <w:t xml:space="preserve">  </w:t>
      </w:r>
    </w:p>
    <w:p w14:paraId="60749433"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 xml:space="preserve">4.  </w:t>
      </w:r>
      <w:r w:rsidRPr="000A0EE5">
        <w:rPr>
          <w:rFonts w:ascii="Times New Roman" w:eastAsia="宋体" w:hAnsi="Times New Roman" w:cs="宋体" w:hint="eastAsia"/>
          <w:kern w:val="0"/>
          <w:sz w:val="24"/>
        </w:rPr>
        <w:t>数据管理：配备专业分析软件，能自动计算关键参数、生成图形化报告，并支持与医院</w:t>
      </w:r>
      <w:r w:rsidRPr="000A0EE5">
        <w:rPr>
          <w:rFonts w:ascii="Times New Roman" w:eastAsia="宋体" w:hAnsi="Times New Roman" w:cs="宋体"/>
          <w:kern w:val="0"/>
          <w:sz w:val="24"/>
        </w:rPr>
        <w:t>LIS</w:t>
      </w:r>
      <w:r w:rsidRPr="000A0EE5">
        <w:rPr>
          <w:rFonts w:ascii="Times New Roman" w:eastAsia="宋体" w:hAnsi="Times New Roman" w:cs="宋体" w:hint="eastAsia"/>
          <w:kern w:val="0"/>
          <w:sz w:val="24"/>
        </w:rPr>
        <w:t>系统连接。</w:t>
      </w:r>
    </w:p>
    <w:p w14:paraId="736650F9"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5</w:t>
      </w:r>
      <w:r w:rsidRPr="000A0EE5">
        <w:rPr>
          <w:rFonts w:ascii="Times New Roman" w:eastAsia="宋体" w:hAnsi="Times New Roman" w:cs="宋体" w:hint="eastAsia"/>
          <w:kern w:val="0"/>
          <w:sz w:val="24"/>
        </w:rPr>
        <w:t>、重复性：检测同一批次质控品</w:t>
      </w:r>
      <w:r w:rsidRPr="000A0EE5">
        <w:rPr>
          <w:rFonts w:ascii="Times New Roman" w:eastAsia="宋体" w:hAnsi="Times New Roman" w:cs="宋体"/>
          <w:kern w:val="0"/>
          <w:sz w:val="24"/>
        </w:rPr>
        <w:t>10</w:t>
      </w:r>
      <w:r w:rsidRPr="000A0EE5">
        <w:rPr>
          <w:rFonts w:ascii="Times New Roman" w:eastAsia="宋体" w:hAnsi="Times New Roman" w:cs="宋体" w:hint="eastAsia"/>
          <w:kern w:val="0"/>
          <w:sz w:val="24"/>
        </w:rPr>
        <w:t>次，</w:t>
      </w:r>
      <w:r w:rsidRPr="000A0EE5">
        <w:rPr>
          <w:rFonts w:ascii="Times New Roman" w:eastAsia="宋体" w:hAnsi="Times New Roman" w:cs="宋体"/>
          <w:kern w:val="0"/>
          <w:sz w:val="24"/>
        </w:rPr>
        <w:t>Angle</w:t>
      </w:r>
      <w:r w:rsidRPr="000A0EE5">
        <w:rPr>
          <w:rFonts w:ascii="Times New Roman" w:eastAsia="宋体" w:hAnsi="Times New Roman" w:cs="宋体" w:hint="eastAsia"/>
          <w:kern w:val="0"/>
          <w:sz w:val="24"/>
        </w:rPr>
        <w:t>、</w:t>
      </w:r>
      <w:r w:rsidRPr="000A0EE5">
        <w:rPr>
          <w:rFonts w:ascii="Times New Roman" w:eastAsia="宋体" w:hAnsi="Times New Roman" w:cs="宋体"/>
          <w:kern w:val="0"/>
          <w:sz w:val="24"/>
        </w:rPr>
        <w:t xml:space="preserve">MA </w:t>
      </w:r>
      <w:r w:rsidRPr="000A0EE5">
        <w:rPr>
          <w:rFonts w:ascii="Times New Roman" w:eastAsia="宋体" w:hAnsi="Times New Roman" w:cs="宋体" w:hint="eastAsia"/>
          <w:kern w:val="0"/>
          <w:sz w:val="24"/>
        </w:rPr>
        <w:t>值的</w:t>
      </w:r>
      <w:r w:rsidRPr="000A0EE5">
        <w:rPr>
          <w:rFonts w:ascii="Times New Roman" w:eastAsia="宋体" w:hAnsi="Times New Roman" w:cs="宋体"/>
          <w:kern w:val="0"/>
          <w:sz w:val="24"/>
        </w:rPr>
        <w:t>CV</w:t>
      </w:r>
      <w:r w:rsidRPr="000A0EE5">
        <w:rPr>
          <w:rFonts w:ascii="Times New Roman" w:eastAsia="宋体" w:hAnsi="Times New Roman" w:cs="宋体" w:hint="eastAsia"/>
          <w:kern w:val="0"/>
          <w:sz w:val="24"/>
        </w:rPr>
        <w:t>≤</w:t>
      </w:r>
      <w:r w:rsidRPr="000A0EE5">
        <w:rPr>
          <w:rFonts w:ascii="Times New Roman" w:eastAsia="宋体" w:hAnsi="Times New Roman" w:cs="宋体"/>
          <w:kern w:val="0"/>
          <w:sz w:val="24"/>
        </w:rPr>
        <w:t>5%</w:t>
      </w:r>
      <w:r w:rsidRPr="000A0EE5">
        <w:rPr>
          <w:rFonts w:ascii="Times New Roman" w:eastAsia="宋体" w:hAnsi="Times New Roman" w:cs="宋体" w:hint="eastAsia"/>
          <w:kern w:val="0"/>
          <w:sz w:val="24"/>
        </w:rPr>
        <w:t>，</w:t>
      </w:r>
      <w:r w:rsidRPr="000A0EE5">
        <w:rPr>
          <w:rFonts w:ascii="Times New Roman" w:eastAsia="宋体" w:hAnsi="Times New Roman" w:cs="宋体"/>
          <w:kern w:val="0"/>
          <w:sz w:val="24"/>
        </w:rPr>
        <w:t>R</w:t>
      </w:r>
      <w:r w:rsidRPr="000A0EE5">
        <w:rPr>
          <w:rFonts w:ascii="Times New Roman" w:eastAsia="宋体" w:hAnsi="Times New Roman" w:cs="宋体" w:hint="eastAsia"/>
          <w:kern w:val="0"/>
          <w:sz w:val="24"/>
        </w:rPr>
        <w:t>、</w:t>
      </w:r>
      <w:r w:rsidRPr="000A0EE5">
        <w:rPr>
          <w:rFonts w:ascii="Times New Roman" w:eastAsia="宋体" w:hAnsi="Times New Roman" w:cs="宋体"/>
          <w:kern w:val="0"/>
          <w:sz w:val="24"/>
        </w:rPr>
        <w:t xml:space="preserve">K </w:t>
      </w:r>
      <w:r w:rsidRPr="000A0EE5">
        <w:rPr>
          <w:rFonts w:ascii="Times New Roman" w:eastAsia="宋体" w:hAnsi="Times New Roman" w:cs="宋体" w:hint="eastAsia"/>
          <w:kern w:val="0"/>
          <w:sz w:val="24"/>
        </w:rPr>
        <w:t>值的</w:t>
      </w:r>
      <w:r w:rsidRPr="000A0EE5">
        <w:rPr>
          <w:rFonts w:ascii="Times New Roman" w:eastAsia="宋体" w:hAnsi="Times New Roman" w:cs="宋体"/>
          <w:kern w:val="0"/>
          <w:sz w:val="24"/>
        </w:rPr>
        <w:t>CV</w:t>
      </w:r>
      <w:r w:rsidRPr="000A0EE5">
        <w:rPr>
          <w:rFonts w:ascii="Times New Roman" w:eastAsia="宋体" w:hAnsi="Times New Roman" w:cs="宋体" w:hint="eastAsia"/>
          <w:kern w:val="0"/>
          <w:sz w:val="24"/>
        </w:rPr>
        <w:t>≤</w:t>
      </w:r>
      <w:r w:rsidRPr="000A0EE5">
        <w:rPr>
          <w:rFonts w:ascii="Times New Roman" w:eastAsia="宋体" w:hAnsi="Times New Roman" w:cs="宋体"/>
          <w:kern w:val="0"/>
          <w:sz w:val="24"/>
        </w:rPr>
        <w:t>6%</w:t>
      </w:r>
      <w:r w:rsidRPr="000A0EE5">
        <w:rPr>
          <w:rFonts w:ascii="Times New Roman" w:eastAsia="宋体" w:hAnsi="Times New Roman" w:cs="宋体" w:hint="eastAsia"/>
          <w:kern w:val="0"/>
          <w:sz w:val="24"/>
        </w:rPr>
        <w:t>；</w:t>
      </w:r>
    </w:p>
    <w:p w14:paraId="373D689A"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6</w:t>
      </w:r>
      <w:r w:rsidRPr="000A0EE5">
        <w:rPr>
          <w:rFonts w:ascii="Times New Roman" w:eastAsia="宋体" w:hAnsi="Times New Roman" w:cs="宋体" w:hint="eastAsia"/>
          <w:kern w:val="0"/>
          <w:sz w:val="24"/>
        </w:rPr>
        <w:t>、样本装载量：≥</w:t>
      </w:r>
      <w:r w:rsidRPr="000A0EE5">
        <w:rPr>
          <w:rFonts w:ascii="Times New Roman" w:eastAsia="宋体" w:hAnsi="Times New Roman" w:cs="宋体"/>
          <w:kern w:val="0"/>
          <w:sz w:val="24"/>
        </w:rPr>
        <w:t>50</w:t>
      </w:r>
      <w:r w:rsidRPr="000A0EE5">
        <w:rPr>
          <w:rFonts w:ascii="Times New Roman" w:eastAsia="宋体" w:hAnsi="Times New Roman" w:cs="宋体" w:hint="eastAsia"/>
          <w:kern w:val="0"/>
          <w:sz w:val="24"/>
        </w:rPr>
        <w:t>个样本位，支持随机、持续添加进样</w:t>
      </w:r>
    </w:p>
    <w:p w14:paraId="49E2B76F"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7</w:t>
      </w:r>
      <w:r w:rsidRPr="000A0EE5">
        <w:rPr>
          <w:rFonts w:ascii="Times New Roman" w:eastAsia="宋体" w:hAnsi="Times New Roman" w:cs="宋体" w:hint="eastAsia"/>
          <w:kern w:val="0"/>
          <w:sz w:val="24"/>
        </w:rPr>
        <w:t>、试剂装载量：试剂位不低于</w:t>
      </w:r>
      <w:r w:rsidRPr="000A0EE5">
        <w:rPr>
          <w:rFonts w:ascii="Times New Roman" w:eastAsia="宋体" w:hAnsi="Times New Roman" w:cs="宋体"/>
          <w:kern w:val="0"/>
          <w:sz w:val="24"/>
        </w:rPr>
        <w:t>14</w:t>
      </w:r>
      <w:r w:rsidRPr="000A0EE5">
        <w:rPr>
          <w:rFonts w:ascii="Times New Roman" w:eastAsia="宋体" w:hAnsi="Times New Roman" w:cs="宋体" w:hint="eastAsia"/>
          <w:kern w:val="0"/>
          <w:sz w:val="24"/>
        </w:rPr>
        <w:t>个</w:t>
      </w:r>
    </w:p>
    <w:p w14:paraId="19A3EED9"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8</w:t>
      </w:r>
      <w:r w:rsidRPr="000A0EE5">
        <w:rPr>
          <w:rFonts w:ascii="Times New Roman" w:eastAsia="宋体" w:hAnsi="Times New Roman" w:cs="宋体" w:hint="eastAsia"/>
          <w:kern w:val="0"/>
          <w:sz w:val="24"/>
        </w:rPr>
        <w:t>、耗材装载量：装满后可以满足至少</w:t>
      </w:r>
      <w:r w:rsidRPr="000A0EE5">
        <w:rPr>
          <w:rFonts w:ascii="Times New Roman" w:eastAsia="宋体" w:hAnsi="Times New Roman" w:cs="宋体"/>
          <w:kern w:val="0"/>
          <w:sz w:val="24"/>
        </w:rPr>
        <w:t>100</w:t>
      </w:r>
      <w:r w:rsidRPr="000A0EE5">
        <w:rPr>
          <w:rFonts w:ascii="Times New Roman" w:eastAsia="宋体" w:hAnsi="Times New Roman" w:cs="宋体" w:hint="eastAsia"/>
          <w:kern w:val="0"/>
          <w:sz w:val="24"/>
        </w:rPr>
        <w:t>人份检测；</w:t>
      </w:r>
    </w:p>
    <w:p w14:paraId="410EC649"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9</w:t>
      </w:r>
      <w:r w:rsidRPr="000A0EE5">
        <w:rPr>
          <w:rFonts w:ascii="Times New Roman" w:eastAsia="宋体" w:hAnsi="Times New Roman" w:cs="宋体" w:hint="eastAsia"/>
          <w:kern w:val="0"/>
          <w:sz w:val="24"/>
        </w:rPr>
        <w:t>、自检功能：具有传感器、模块的异常提示功能。</w:t>
      </w:r>
    </w:p>
    <w:p w14:paraId="6ED9B4FC" w14:textId="77777777" w:rsidR="000A0EE5" w:rsidRP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10</w:t>
      </w:r>
      <w:r w:rsidRPr="000A0EE5">
        <w:rPr>
          <w:rFonts w:ascii="Times New Roman" w:eastAsia="宋体" w:hAnsi="Times New Roman" w:cs="宋体" w:hint="eastAsia"/>
          <w:kern w:val="0"/>
          <w:sz w:val="24"/>
        </w:rPr>
        <w:t>、结果自动提示功能</w:t>
      </w:r>
      <w:r w:rsidRPr="000A0EE5">
        <w:rPr>
          <w:rFonts w:ascii="Times New Roman" w:eastAsia="宋体" w:hAnsi="Times New Roman" w:cs="宋体"/>
          <w:kern w:val="0"/>
          <w:sz w:val="24"/>
        </w:rPr>
        <w:t xml:space="preserve">; </w:t>
      </w:r>
      <w:r w:rsidRPr="000A0EE5">
        <w:rPr>
          <w:rFonts w:ascii="Times New Roman" w:eastAsia="宋体" w:hAnsi="Times New Roman" w:cs="宋体" w:hint="eastAsia"/>
          <w:kern w:val="0"/>
          <w:sz w:val="24"/>
        </w:rPr>
        <w:t>支持检测完成后自动生成结果提示，并上传至</w:t>
      </w:r>
      <w:r w:rsidRPr="000A0EE5">
        <w:rPr>
          <w:rFonts w:ascii="Times New Roman" w:eastAsia="宋体" w:hAnsi="Times New Roman" w:cs="宋体"/>
          <w:kern w:val="0"/>
          <w:sz w:val="24"/>
        </w:rPr>
        <w:t>LIS;</w:t>
      </w:r>
    </w:p>
    <w:p w14:paraId="47E27C25" w14:textId="1BA5FC19" w:rsidR="000A0EE5" w:rsidRDefault="000A0EE5" w:rsidP="000A0EE5">
      <w:pPr>
        <w:spacing w:beforeLines="0" w:before="0" w:line="360" w:lineRule="auto"/>
        <w:rPr>
          <w:rFonts w:ascii="Times New Roman" w:eastAsia="宋体" w:hAnsi="Times New Roman" w:cs="宋体"/>
          <w:kern w:val="0"/>
          <w:sz w:val="24"/>
        </w:rPr>
      </w:pPr>
      <w:r w:rsidRPr="000A0EE5">
        <w:rPr>
          <w:rFonts w:ascii="Times New Roman" w:eastAsia="宋体" w:hAnsi="Times New Roman" w:cs="宋体"/>
          <w:kern w:val="0"/>
          <w:sz w:val="24"/>
        </w:rPr>
        <w:t>11</w:t>
      </w:r>
      <w:r w:rsidRPr="000A0EE5">
        <w:rPr>
          <w:rFonts w:ascii="Times New Roman" w:eastAsia="宋体" w:hAnsi="Times New Roman" w:cs="宋体" w:hint="eastAsia"/>
          <w:kern w:val="0"/>
          <w:sz w:val="24"/>
        </w:rPr>
        <w:t>、试剂效期</w:t>
      </w:r>
      <w:r w:rsidRPr="000A0EE5">
        <w:rPr>
          <w:rFonts w:ascii="Times New Roman" w:eastAsia="宋体" w:hAnsi="Times New Roman" w:cs="宋体"/>
          <w:kern w:val="0"/>
          <w:sz w:val="24"/>
        </w:rPr>
        <w:t>:</w:t>
      </w:r>
      <w:r w:rsidRPr="000A0EE5">
        <w:rPr>
          <w:rFonts w:ascii="Times New Roman" w:eastAsia="宋体" w:hAnsi="Times New Roman" w:cs="宋体" w:hint="eastAsia"/>
          <w:kern w:val="0"/>
          <w:sz w:val="24"/>
        </w:rPr>
        <w:t>活化凝血检测试剂盒有效期≥</w:t>
      </w:r>
      <w:r w:rsidRPr="000A0EE5">
        <w:rPr>
          <w:rFonts w:ascii="Times New Roman" w:eastAsia="宋体" w:hAnsi="Times New Roman" w:cs="宋体"/>
          <w:kern w:val="0"/>
          <w:sz w:val="24"/>
        </w:rPr>
        <w:t>36</w:t>
      </w:r>
      <w:r w:rsidRPr="000A0EE5">
        <w:rPr>
          <w:rFonts w:ascii="Times New Roman" w:eastAsia="宋体" w:hAnsi="Times New Roman" w:cs="宋体" w:hint="eastAsia"/>
          <w:kern w:val="0"/>
          <w:sz w:val="24"/>
        </w:rPr>
        <w:t>个月，凝血激活检测试剂盒有效期≥</w:t>
      </w:r>
      <w:r w:rsidRPr="000A0EE5">
        <w:rPr>
          <w:rFonts w:ascii="Times New Roman" w:eastAsia="宋体" w:hAnsi="Times New Roman" w:cs="宋体"/>
          <w:kern w:val="0"/>
          <w:sz w:val="24"/>
        </w:rPr>
        <w:t>24</w:t>
      </w:r>
      <w:r w:rsidRPr="000A0EE5">
        <w:rPr>
          <w:rFonts w:ascii="Times New Roman" w:eastAsia="宋体" w:hAnsi="Times New Roman" w:cs="宋体" w:hint="eastAsia"/>
          <w:kern w:val="0"/>
          <w:sz w:val="24"/>
        </w:rPr>
        <w:t>个月，肝素酶包被试剂杯有效期≥</w:t>
      </w:r>
      <w:r w:rsidRPr="000A0EE5">
        <w:rPr>
          <w:rFonts w:ascii="Times New Roman" w:eastAsia="宋体" w:hAnsi="Times New Roman" w:cs="宋体"/>
          <w:kern w:val="0"/>
          <w:sz w:val="24"/>
        </w:rPr>
        <w:t>24</w:t>
      </w:r>
      <w:r w:rsidRPr="000A0EE5">
        <w:rPr>
          <w:rFonts w:ascii="Times New Roman" w:eastAsia="宋体" w:hAnsi="Times New Roman" w:cs="宋体" w:hint="eastAsia"/>
          <w:kern w:val="0"/>
          <w:sz w:val="24"/>
        </w:rPr>
        <w:t>个月，血小板聚集功能检测试剂盒（凝固法）（</w:t>
      </w:r>
      <w:r w:rsidRPr="000A0EE5">
        <w:rPr>
          <w:rFonts w:ascii="Times New Roman" w:eastAsia="宋体" w:hAnsi="Times New Roman" w:cs="宋体"/>
          <w:kern w:val="0"/>
          <w:sz w:val="24"/>
        </w:rPr>
        <w:t>AA</w:t>
      </w:r>
      <w:r w:rsidRPr="000A0EE5">
        <w:rPr>
          <w:rFonts w:ascii="Times New Roman" w:eastAsia="宋体" w:hAnsi="Times New Roman" w:cs="宋体" w:hint="eastAsia"/>
          <w:kern w:val="0"/>
          <w:sz w:val="24"/>
        </w:rPr>
        <w:t>及</w:t>
      </w:r>
      <w:r w:rsidRPr="000A0EE5">
        <w:rPr>
          <w:rFonts w:ascii="Times New Roman" w:eastAsia="宋体" w:hAnsi="Times New Roman" w:cs="宋体"/>
          <w:kern w:val="0"/>
          <w:sz w:val="24"/>
        </w:rPr>
        <w:t>ADP</w:t>
      </w:r>
      <w:r w:rsidRPr="000A0EE5">
        <w:rPr>
          <w:rFonts w:ascii="Times New Roman" w:eastAsia="宋体" w:hAnsi="Times New Roman" w:cs="宋体" w:hint="eastAsia"/>
          <w:kern w:val="0"/>
          <w:sz w:val="24"/>
        </w:rPr>
        <w:t>、</w:t>
      </w:r>
      <w:r w:rsidRPr="000A0EE5">
        <w:rPr>
          <w:rFonts w:ascii="Times New Roman" w:eastAsia="宋体" w:hAnsi="Times New Roman" w:cs="宋体"/>
          <w:kern w:val="0"/>
          <w:sz w:val="24"/>
        </w:rPr>
        <w:t>ADP</w:t>
      </w:r>
      <w:r w:rsidRPr="000A0EE5">
        <w:rPr>
          <w:rFonts w:ascii="Times New Roman" w:eastAsia="宋体" w:hAnsi="Times New Roman" w:cs="宋体" w:hint="eastAsia"/>
          <w:kern w:val="0"/>
          <w:sz w:val="24"/>
        </w:rPr>
        <w:t>、</w:t>
      </w:r>
      <w:r w:rsidRPr="000A0EE5">
        <w:rPr>
          <w:rFonts w:ascii="Times New Roman" w:eastAsia="宋体" w:hAnsi="Times New Roman" w:cs="宋体"/>
          <w:kern w:val="0"/>
          <w:sz w:val="24"/>
        </w:rPr>
        <w:t>AA</w:t>
      </w:r>
      <w:r w:rsidRPr="000A0EE5">
        <w:rPr>
          <w:rFonts w:ascii="Times New Roman" w:eastAsia="宋体" w:hAnsi="Times New Roman" w:cs="宋体" w:hint="eastAsia"/>
          <w:kern w:val="0"/>
          <w:sz w:val="24"/>
        </w:rPr>
        <w:t>）有效期≥</w:t>
      </w:r>
      <w:r w:rsidRPr="000A0EE5">
        <w:rPr>
          <w:rFonts w:ascii="Times New Roman" w:eastAsia="宋体" w:hAnsi="Times New Roman" w:cs="宋体"/>
          <w:kern w:val="0"/>
          <w:sz w:val="24"/>
        </w:rPr>
        <w:t>22</w:t>
      </w:r>
      <w:r w:rsidRPr="000A0EE5">
        <w:rPr>
          <w:rFonts w:ascii="Times New Roman" w:eastAsia="宋体" w:hAnsi="Times New Roman" w:cs="宋体" w:hint="eastAsia"/>
          <w:kern w:val="0"/>
          <w:sz w:val="24"/>
        </w:rPr>
        <w:t>个月、血栓弹力图仪质控品有效期≥</w:t>
      </w:r>
      <w:r w:rsidRPr="000A0EE5">
        <w:rPr>
          <w:rFonts w:ascii="Times New Roman" w:eastAsia="宋体" w:hAnsi="Times New Roman" w:cs="宋体"/>
          <w:kern w:val="0"/>
          <w:sz w:val="24"/>
        </w:rPr>
        <w:t>22</w:t>
      </w:r>
      <w:r w:rsidRPr="000A0EE5">
        <w:rPr>
          <w:rFonts w:ascii="Times New Roman" w:eastAsia="宋体" w:hAnsi="Times New Roman" w:cs="宋体" w:hint="eastAsia"/>
          <w:kern w:val="0"/>
          <w:sz w:val="24"/>
        </w:rPr>
        <w:t>个月</w:t>
      </w:r>
      <w:r w:rsidRPr="000A0EE5">
        <w:rPr>
          <w:rFonts w:ascii="Times New Roman" w:eastAsia="宋体" w:hAnsi="Times New Roman" w:cs="宋体"/>
          <w:kern w:val="0"/>
          <w:sz w:val="24"/>
        </w:rPr>
        <w:t>;</w:t>
      </w:r>
    </w:p>
    <w:p w14:paraId="49C51A48" w14:textId="7E96B78E" w:rsidR="005D3EBA" w:rsidRDefault="005D3EBA" w:rsidP="000A0EE5">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2</w:t>
      </w:r>
      <w:r>
        <w:rPr>
          <w:rFonts w:ascii="Times New Roman" w:eastAsia="宋体" w:hAnsi="Times New Roman" w:cs="宋体" w:hint="eastAsia"/>
          <w:kern w:val="0"/>
          <w:sz w:val="24"/>
        </w:rPr>
        <w:t>、耗材需满足</w:t>
      </w:r>
      <w:r w:rsidRPr="005D3EBA">
        <w:rPr>
          <w:rFonts w:ascii="Times New Roman" w:eastAsia="宋体" w:hAnsi="Times New Roman" w:cs="宋体" w:hint="eastAsia"/>
          <w:kern w:val="0"/>
          <w:sz w:val="24"/>
        </w:rPr>
        <w:t>评估凝血全貌、指导成分输血、判断肝素的效果、评估抗血小板药物治疗效果、诊断纤溶亢进</w:t>
      </w:r>
      <w:r>
        <w:rPr>
          <w:rFonts w:ascii="Times New Roman" w:eastAsia="宋体" w:hAnsi="Times New Roman" w:cs="宋体" w:hint="eastAsia"/>
          <w:kern w:val="0"/>
          <w:sz w:val="24"/>
        </w:rPr>
        <w:t>功能</w:t>
      </w:r>
    </w:p>
    <w:p w14:paraId="39A2BF17" w14:textId="12259C1B"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52635708"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E40482" w:rsidRPr="00E40482">
        <w:rPr>
          <w:rFonts w:ascii="Times New Roman" w:eastAsia="宋体" w:hAnsi="Times New Roman" w:cs="宋体" w:hint="eastAsia"/>
          <w:kern w:val="0"/>
          <w:sz w:val="24"/>
        </w:rPr>
        <w:t>全自动血栓弹力图仪</w:t>
      </w:r>
      <w:r w:rsidR="000F4290" w:rsidRPr="000F4290">
        <w:rPr>
          <w:rFonts w:ascii="Times New Roman" w:eastAsia="宋体" w:hAnsi="Times New Roman" w:cs="宋体" w:hint="eastAsia"/>
          <w:kern w:val="0"/>
          <w:sz w:val="24"/>
        </w:rPr>
        <w:t>1</w:t>
      </w:r>
      <w:r w:rsidR="000F4290">
        <w:rPr>
          <w:rFonts w:ascii="Times New Roman" w:eastAsia="宋体" w:hAnsi="Times New Roman" w:cs="宋体" w:hint="eastAsia"/>
          <w:kern w:val="0"/>
          <w:sz w:val="24"/>
        </w:rPr>
        <w:t>台</w:t>
      </w:r>
      <w:r w:rsidR="006E6075" w:rsidRPr="00E16A14">
        <w:rPr>
          <w:rFonts w:ascii="Times New Roman" w:eastAsia="宋体" w:hAnsi="Times New Roman" w:cs="宋体"/>
          <w:kern w:val="0"/>
          <w:sz w:val="24"/>
        </w:rPr>
        <w:t xml:space="preserve"> </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3E580BE1"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00D267D3" w:rsidRPr="00D267D3">
        <w:rPr>
          <w:rFonts w:hint="eastAsia"/>
        </w:rPr>
        <w:t xml:space="preserve"> </w:t>
      </w:r>
      <w:r w:rsidR="00D267D3" w:rsidRPr="00D267D3">
        <w:rPr>
          <w:rFonts w:cs="宋体" w:hint="eastAsia"/>
          <w:szCs w:val="18"/>
        </w:rPr>
        <w:t>配套耗材需在招采子系统（广东省）挂牌，并确保可以在平台完成合同订单签订工作。若查询耗材未在平台挂网，则不通过资格审查。</w:t>
      </w:r>
      <w:r w:rsidRPr="0026537F">
        <w:rPr>
          <w:rFonts w:cs="宋体" w:hint="eastAsia"/>
          <w:szCs w:val="18"/>
        </w:rPr>
        <w:t>。</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62F0" w14:textId="77777777" w:rsidR="00821F19" w:rsidRDefault="00821F19">
      <w:pPr>
        <w:spacing w:before="120"/>
      </w:pPr>
      <w:r>
        <w:separator/>
      </w:r>
    </w:p>
  </w:endnote>
  <w:endnote w:type="continuationSeparator" w:id="0">
    <w:p w14:paraId="70435EC8" w14:textId="77777777" w:rsidR="00821F19" w:rsidRDefault="00821F19">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169D" w14:textId="77777777" w:rsidR="00821F19" w:rsidRDefault="00821F19">
      <w:pPr>
        <w:spacing w:before="120"/>
      </w:pPr>
      <w:r>
        <w:separator/>
      </w:r>
    </w:p>
  </w:footnote>
  <w:footnote w:type="continuationSeparator" w:id="0">
    <w:p w14:paraId="06EA6AFE" w14:textId="77777777" w:rsidR="00821F19" w:rsidRDefault="00821F19">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A0EE5"/>
    <w:rsid w:val="000B3A4F"/>
    <w:rsid w:val="000D1D08"/>
    <w:rsid w:val="000F4290"/>
    <w:rsid w:val="001202FC"/>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0CBE"/>
    <w:rsid w:val="002B5EAA"/>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D3EBA"/>
    <w:rsid w:val="005E2D65"/>
    <w:rsid w:val="005E6602"/>
    <w:rsid w:val="005F4806"/>
    <w:rsid w:val="00623E61"/>
    <w:rsid w:val="00631C8F"/>
    <w:rsid w:val="00642648"/>
    <w:rsid w:val="0069655E"/>
    <w:rsid w:val="006A1E59"/>
    <w:rsid w:val="006A229F"/>
    <w:rsid w:val="006B4920"/>
    <w:rsid w:val="006C4370"/>
    <w:rsid w:val="006E1EA3"/>
    <w:rsid w:val="006E4539"/>
    <w:rsid w:val="006E6075"/>
    <w:rsid w:val="007007C0"/>
    <w:rsid w:val="0071393D"/>
    <w:rsid w:val="00721FC3"/>
    <w:rsid w:val="00726304"/>
    <w:rsid w:val="007268C0"/>
    <w:rsid w:val="00734919"/>
    <w:rsid w:val="00734B79"/>
    <w:rsid w:val="00766AF9"/>
    <w:rsid w:val="00767728"/>
    <w:rsid w:val="00797BBB"/>
    <w:rsid w:val="007A541C"/>
    <w:rsid w:val="007E7BA7"/>
    <w:rsid w:val="007F4D15"/>
    <w:rsid w:val="00801E4A"/>
    <w:rsid w:val="008077D2"/>
    <w:rsid w:val="008100AF"/>
    <w:rsid w:val="008116AB"/>
    <w:rsid w:val="0081437A"/>
    <w:rsid w:val="00821F19"/>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95825"/>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267D3"/>
    <w:rsid w:val="00D40CA5"/>
    <w:rsid w:val="00D509FA"/>
    <w:rsid w:val="00D51F7E"/>
    <w:rsid w:val="00D51FF3"/>
    <w:rsid w:val="00D76EA5"/>
    <w:rsid w:val="00D90C1B"/>
    <w:rsid w:val="00D9724A"/>
    <w:rsid w:val="00DA1A97"/>
    <w:rsid w:val="00DE4DBD"/>
    <w:rsid w:val="00DE509D"/>
    <w:rsid w:val="00E0110E"/>
    <w:rsid w:val="00E02B60"/>
    <w:rsid w:val="00E04EB6"/>
    <w:rsid w:val="00E16A14"/>
    <w:rsid w:val="00E403E4"/>
    <w:rsid w:val="00E40482"/>
    <w:rsid w:val="00E57FE3"/>
    <w:rsid w:val="00E71A05"/>
    <w:rsid w:val="00E76996"/>
    <w:rsid w:val="00E80B78"/>
    <w:rsid w:val="00E938E3"/>
    <w:rsid w:val="00EA0B0B"/>
    <w:rsid w:val="00EA5282"/>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62</cp:revision>
  <dcterms:created xsi:type="dcterms:W3CDTF">2025-04-11T16:36:00Z</dcterms:created>
  <dcterms:modified xsi:type="dcterms:W3CDTF">2026-04-29T07:24:00Z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