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FD93F">
      <w:pPr>
        <w:spacing w:line="360" w:lineRule="auto"/>
        <w:jc w:val="center"/>
        <w:rPr>
          <w:rFonts w:ascii="新宋体" w:hAnsi="新宋体" w:eastAsia="新宋体" w:cs="新宋体"/>
          <w:b/>
          <w:sz w:val="28"/>
          <w:szCs w:val="28"/>
        </w:rPr>
      </w:pPr>
      <w:r>
        <w:rPr>
          <w:rFonts w:hint="eastAsia" w:ascii="新宋体" w:hAnsi="新宋体" w:eastAsia="新宋体" w:cs="新宋体"/>
          <w:b/>
          <w:sz w:val="28"/>
          <w:szCs w:val="28"/>
        </w:rPr>
        <w:t>珠海市中西医结合医院《</w:t>
      </w:r>
      <w:r>
        <w:rPr>
          <w:rFonts w:hint="eastAsia" w:ascii="新宋体" w:hAnsi="新宋体" w:eastAsia="新宋体" w:cs="新宋体"/>
          <w:b/>
          <w:sz w:val="28"/>
          <w:szCs w:val="28"/>
          <w:lang w:val="en-US" w:eastAsia="zh-CN"/>
        </w:rPr>
        <w:t>神经内科智慧移动护理车</w:t>
      </w:r>
      <w:r>
        <w:rPr>
          <w:rFonts w:hint="eastAsia" w:ascii="新宋体" w:hAnsi="新宋体" w:eastAsia="新宋体" w:cs="新宋体"/>
          <w:b/>
          <w:sz w:val="28"/>
          <w:szCs w:val="28"/>
        </w:rPr>
        <w:t>》采购项目</w:t>
      </w:r>
    </w:p>
    <w:p w14:paraId="4BF82A09">
      <w:pPr>
        <w:spacing w:line="360" w:lineRule="auto"/>
        <w:jc w:val="center"/>
        <w:rPr>
          <w:rFonts w:ascii="新宋体" w:hAnsi="新宋体" w:eastAsia="新宋体" w:cs="新宋体"/>
          <w:b/>
          <w:sz w:val="28"/>
          <w:szCs w:val="28"/>
        </w:rPr>
      </w:pPr>
      <w:r>
        <w:rPr>
          <w:rFonts w:hint="eastAsia" w:ascii="新宋体" w:hAnsi="新宋体" w:eastAsia="新宋体" w:cs="新宋体"/>
          <w:b/>
          <w:sz w:val="28"/>
          <w:szCs w:val="28"/>
        </w:rPr>
        <w:t>用户需求</w:t>
      </w:r>
    </w:p>
    <w:p w14:paraId="29EB9D46">
      <w:pPr>
        <w:pStyle w:val="5"/>
        <w:snapToGrid w:val="0"/>
        <w:ind w:left="0" w:leftChars="0" w:firstLine="0"/>
        <w:rPr>
          <w:rFonts w:cs="宋体"/>
          <w:b/>
          <w:sz w:val="24"/>
        </w:rPr>
      </w:pPr>
      <w:r>
        <w:rPr>
          <w:rFonts w:hint="eastAsia" w:cs="宋体"/>
          <w:b/>
          <w:sz w:val="24"/>
        </w:rPr>
        <w:t>一、采购概况</w:t>
      </w:r>
    </w:p>
    <w:p w14:paraId="7576A024">
      <w:pPr>
        <w:pStyle w:val="5"/>
        <w:snapToGrid w:val="0"/>
        <w:ind w:left="0" w:leftChars="0" w:firstLine="0"/>
        <w:rPr>
          <w:rFonts w:hint="eastAsia" w:ascii="宋体" w:hAnsi="宋体" w:eastAsia="宋体" w:cs="宋体"/>
          <w:sz w:val="21"/>
          <w:szCs w:val="21"/>
        </w:rPr>
      </w:pPr>
      <w:r>
        <w:rPr>
          <w:rFonts w:hint="eastAsia" w:ascii="宋体" w:hAnsi="宋体" w:eastAsia="宋体" w:cs="Times New Roman"/>
          <w:szCs w:val="21"/>
        </w:rPr>
        <w:t>1、项目名称：</w:t>
      </w:r>
      <w:r>
        <w:rPr>
          <w:rFonts w:hint="eastAsia" w:ascii="宋体" w:hAnsi="宋体" w:eastAsia="宋体" w:cs="宋体"/>
          <w:b w:val="0"/>
          <w:bCs/>
          <w:kern w:val="44"/>
          <w:sz w:val="21"/>
          <w:szCs w:val="21"/>
          <w:lang w:val="en-US" w:eastAsia="zh-CN" w:bidi="ar-SA"/>
        </w:rPr>
        <w:t>珠海市中西医结合医院《</w:t>
      </w:r>
      <w:r>
        <w:rPr>
          <w:rFonts w:hint="eastAsia" w:ascii="宋体" w:hAnsi="宋体" w:eastAsia="宋体" w:cs="宋体"/>
          <w:sz w:val="21"/>
          <w:szCs w:val="21"/>
        </w:rPr>
        <w:t>神经内科智慧移动护理车</w:t>
      </w:r>
      <w:r>
        <w:rPr>
          <w:rFonts w:hint="eastAsia" w:ascii="宋体" w:hAnsi="宋体" w:eastAsia="宋体" w:cs="宋体"/>
          <w:sz w:val="21"/>
          <w:szCs w:val="21"/>
          <w:lang w:eastAsia="zh-CN"/>
        </w:rPr>
        <w:t>》</w:t>
      </w:r>
      <w:r>
        <w:rPr>
          <w:rFonts w:hint="eastAsia" w:ascii="宋体" w:hAnsi="宋体" w:eastAsia="宋体" w:cs="宋体"/>
          <w:color w:val="auto"/>
          <w:sz w:val="21"/>
          <w:szCs w:val="21"/>
        </w:rPr>
        <w:t>采购</w:t>
      </w:r>
      <w:r>
        <w:rPr>
          <w:rFonts w:hint="eastAsia" w:ascii="宋体" w:hAnsi="宋体" w:eastAsia="宋体" w:cs="宋体"/>
          <w:sz w:val="21"/>
          <w:szCs w:val="21"/>
        </w:rPr>
        <w:t>项目</w:t>
      </w:r>
    </w:p>
    <w:p w14:paraId="12F1E8DC">
      <w:pPr>
        <w:pStyle w:val="5"/>
        <w:snapToGrid w:val="0"/>
        <w:ind w:left="0" w:leftChars="0" w:firstLine="0"/>
        <w:rPr>
          <w:rFonts w:hint="eastAsia" w:ascii="宋体" w:hAnsi="宋体" w:eastAsia="宋体" w:cs="Times New Roman"/>
          <w:szCs w:val="21"/>
          <w:lang w:val="en-US" w:eastAsia="zh-CN"/>
        </w:rPr>
      </w:pPr>
      <w:r>
        <w:rPr>
          <w:rFonts w:hint="eastAsia" w:ascii="宋体" w:hAnsi="宋体" w:eastAsia="宋体" w:cs="Times New Roman"/>
          <w:szCs w:val="21"/>
        </w:rPr>
        <w:t>2、项目内容：</w:t>
      </w:r>
      <w:r>
        <w:rPr>
          <w:rFonts w:hint="eastAsia" w:ascii="宋体" w:hAnsi="宋体" w:eastAsia="宋体" w:cs="Times New Roman"/>
          <w:szCs w:val="21"/>
          <w:lang w:val="en-US" w:eastAsia="zh-CN"/>
        </w:rPr>
        <w:t>智慧移动护理车</w:t>
      </w:r>
      <w:r>
        <w:rPr>
          <w:rFonts w:hint="eastAsia" w:cs="Times New Roman"/>
          <w:szCs w:val="21"/>
          <w:lang w:val="en-US" w:eastAsia="zh-CN"/>
        </w:rPr>
        <w:t>4</w:t>
      </w:r>
      <w:r>
        <w:rPr>
          <w:rFonts w:hint="eastAsia" w:ascii="宋体" w:hAnsi="宋体" w:eastAsia="宋体" w:cs="Times New Roman"/>
          <w:szCs w:val="21"/>
          <w:lang w:val="en-US" w:eastAsia="zh-CN"/>
        </w:rPr>
        <w:t>台</w:t>
      </w:r>
    </w:p>
    <w:p w14:paraId="5B86BC8B">
      <w:pPr>
        <w:pStyle w:val="5"/>
        <w:snapToGrid w:val="0"/>
        <w:ind w:left="0" w:leftChars="0" w:firstLine="0"/>
        <w:rPr>
          <w:rFonts w:hint="eastAsia" w:ascii="宋体" w:hAnsi="宋体" w:eastAsia="宋体" w:cs="Times New Roman"/>
          <w:szCs w:val="21"/>
        </w:rPr>
      </w:pPr>
      <w:r>
        <w:rPr>
          <w:rFonts w:hint="eastAsia" w:ascii="宋体" w:hAnsi="宋体" w:eastAsia="宋体" w:cs="Times New Roman"/>
          <w:szCs w:val="21"/>
        </w:rPr>
        <w:t>3、项目预算：</w:t>
      </w:r>
      <w:r>
        <w:rPr>
          <w:rFonts w:hint="eastAsia" w:ascii="宋体" w:hAnsi="宋体" w:eastAsia="宋体" w:cs="Times New Roman"/>
          <w:szCs w:val="21"/>
          <w:lang w:val="en-US" w:eastAsia="zh-CN"/>
        </w:rPr>
        <w:t>92000</w:t>
      </w:r>
      <w:r>
        <w:rPr>
          <w:rFonts w:hint="eastAsia" w:ascii="宋体" w:hAnsi="宋体" w:eastAsia="宋体" w:cs="Times New Roman"/>
          <w:szCs w:val="21"/>
        </w:rPr>
        <w:t>元</w:t>
      </w:r>
    </w:p>
    <w:p w14:paraId="719A2E06">
      <w:pPr>
        <w:pStyle w:val="5"/>
        <w:snapToGrid w:val="0"/>
        <w:ind w:left="0" w:leftChars="0" w:firstLine="0"/>
        <w:rPr>
          <w:rFonts w:hint="eastAsia" w:ascii="宋体" w:hAnsi="宋体" w:eastAsia="宋体" w:cs="Times New Roman"/>
          <w:szCs w:val="21"/>
        </w:rPr>
      </w:pPr>
      <w:r>
        <w:rPr>
          <w:rFonts w:hint="eastAsia" w:ascii="宋体" w:hAnsi="宋体" w:eastAsia="宋体" w:cs="Times New Roman"/>
          <w:szCs w:val="21"/>
        </w:rPr>
        <w:t>4、交货期限：</w:t>
      </w:r>
      <w:r>
        <w:rPr>
          <w:rFonts w:hint="eastAsia" w:ascii="宋体" w:hAnsi="宋体" w:eastAsia="宋体" w:cs="宋体"/>
          <w:sz w:val="21"/>
          <w:szCs w:val="21"/>
          <w:lang w:val="en-US" w:eastAsia="zh-CN"/>
        </w:rPr>
        <w:t>自项目合同签订生效之日起10个工作日内</w:t>
      </w:r>
    </w:p>
    <w:p w14:paraId="69DA759A">
      <w:pPr>
        <w:pStyle w:val="19"/>
        <w:spacing w:before="156" w:beforeLines="50" w:after="156" w:afterLines="50"/>
        <w:ind w:firstLine="0" w:firstLineChars="0"/>
        <w:jc w:val="left"/>
        <w:rPr>
          <w:rFonts w:ascii="宋体" w:hAnsi="宋体"/>
          <w:b/>
          <w:bCs/>
          <w:sz w:val="24"/>
          <w:szCs w:val="24"/>
        </w:rPr>
      </w:pPr>
      <w:r>
        <w:rPr>
          <w:rFonts w:hint="eastAsia" w:ascii="宋体" w:hAnsi="宋体"/>
          <w:b/>
          <w:bCs/>
          <w:sz w:val="24"/>
          <w:szCs w:val="24"/>
        </w:rPr>
        <w:t>二、项目要求</w:t>
      </w:r>
    </w:p>
    <w:p w14:paraId="44CD6FD5">
      <w:pPr>
        <w:pStyle w:val="19"/>
        <w:spacing w:before="156" w:beforeLines="50" w:after="156" w:afterLines="50"/>
        <w:ind w:firstLine="0" w:firstLineChars="0"/>
        <w:jc w:val="left"/>
        <w:rPr>
          <w:rFonts w:hint="eastAsia" w:ascii="宋体" w:hAnsi="宋体" w:cs="宋体"/>
          <w:kern w:val="0"/>
          <w:szCs w:val="21"/>
          <w:lang w:val="en-US" w:eastAsia="zh-CN"/>
        </w:rPr>
      </w:pPr>
      <w:r>
        <w:rPr>
          <w:rFonts w:hint="eastAsia" w:ascii="宋体" w:hAnsi="宋体" w:cs="宋体"/>
          <w:kern w:val="0"/>
          <w:szCs w:val="21"/>
        </w:rPr>
        <w:t>1、安</w:t>
      </w:r>
      <w:r>
        <w:rPr>
          <w:rFonts w:ascii="宋体" w:hAnsi="宋体" w:cs="宋体"/>
          <w:kern w:val="0"/>
          <w:szCs w:val="21"/>
        </w:rPr>
        <w:t>装调试：</w:t>
      </w:r>
      <w:r>
        <w:rPr>
          <w:rFonts w:hint="eastAsia" w:ascii="宋体" w:hAnsi="宋体" w:cs="宋体"/>
          <w:kern w:val="0"/>
          <w:szCs w:val="21"/>
        </w:rPr>
        <w:t>货物</w:t>
      </w:r>
      <w:r>
        <w:rPr>
          <w:rFonts w:ascii="宋体" w:hAnsi="宋体" w:cs="宋体"/>
          <w:kern w:val="0"/>
          <w:szCs w:val="21"/>
        </w:rPr>
        <w:t>的安装调试工作由</w:t>
      </w:r>
      <w:r>
        <w:rPr>
          <w:rFonts w:hint="eastAsia" w:ascii="宋体" w:hAnsi="宋体" w:cs="宋体"/>
          <w:kern w:val="0"/>
          <w:szCs w:val="21"/>
        </w:rPr>
        <w:t>供货商</w:t>
      </w:r>
      <w:r>
        <w:rPr>
          <w:rFonts w:ascii="宋体" w:hAnsi="宋体" w:cs="宋体"/>
          <w:kern w:val="0"/>
          <w:szCs w:val="21"/>
        </w:rPr>
        <w:t>负责，</w:t>
      </w:r>
      <w:r>
        <w:rPr>
          <w:rFonts w:hint="eastAsia" w:ascii="宋体" w:hAnsi="宋体" w:cs="宋体"/>
          <w:kern w:val="0"/>
          <w:szCs w:val="21"/>
          <w:lang w:val="en-US" w:eastAsia="zh-CN"/>
        </w:rPr>
        <w:t>安装到我单位指定位置，并根据我院需求对其进行设置调试。</w:t>
      </w:r>
    </w:p>
    <w:p w14:paraId="4377425B">
      <w:pPr>
        <w:pStyle w:val="19"/>
        <w:spacing w:before="156" w:beforeLines="50" w:afterAutospacing="0"/>
        <w:ind w:firstLine="0" w:firstLineChars="0"/>
        <w:jc w:val="left"/>
        <w:rPr>
          <w:rFonts w:hint="eastAsia"/>
        </w:rPr>
      </w:pPr>
      <w:r>
        <w:rPr>
          <w:rFonts w:hint="eastAsia"/>
          <w:lang w:val="en-US" w:eastAsia="zh-CN"/>
        </w:rPr>
        <w:t>2、</w:t>
      </w:r>
      <w:r>
        <w:rPr>
          <w:rFonts w:hint="eastAsia"/>
        </w:rPr>
        <w:t>为保证产品质量和售后服务质量，供货商所有供货商品必须是未经拆封的原厂包装正品，并严格按照原厂商规定的保修条款提供保修服务。</w:t>
      </w:r>
    </w:p>
    <w:p w14:paraId="0F54CB4D">
      <w:pPr>
        <w:pStyle w:val="19"/>
        <w:spacing w:before="249" w:beforeLines="79" w:beforeAutospacing="0" w:after="156" w:afterLines="50"/>
        <w:ind w:firstLine="0" w:firstLineChars="0"/>
        <w:jc w:val="left"/>
        <w:rPr>
          <w:rFonts w:hint="default" w:ascii="宋体" w:hAnsi="宋体" w:eastAsiaTheme="minorEastAsia"/>
          <w:b/>
          <w:bCs/>
          <w:sz w:val="24"/>
          <w:szCs w:val="24"/>
          <w:lang w:val="en-US" w:eastAsia="zh-CN"/>
        </w:rPr>
      </w:pPr>
      <w:r>
        <w:rPr>
          <w:rFonts w:hint="eastAsia" w:ascii="宋体" w:hAnsi="宋体"/>
          <w:b/>
          <w:bCs/>
          <w:sz w:val="24"/>
          <w:szCs w:val="24"/>
        </w:rPr>
        <w:t>三、技术参数</w:t>
      </w:r>
      <w:r>
        <w:rPr>
          <w:rFonts w:hint="eastAsia" w:ascii="宋体" w:hAnsi="宋体"/>
          <w:b/>
          <w:bCs/>
          <w:sz w:val="24"/>
          <w:szCs w:val="24"/>
          <w:lang w:val="en-US" w:eastAsia="zh-CN"/>
        </w:rPr>
        <w:t>要求</w:t>
      </w:r>
      <w:bookmarkStart w:id="0" w:name="_GoBack"/>
      <w:bookmarkEnd w:id="0"/>
    </w:p>
    <w:p w14:paraId="4EB6AB95">
      <w:pPr>
        <w:numPr>
          <w:ilvl w:val="0"/>
          <w:numId w:val="2"/>
        </w:num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整车一体化设计，主机、电池等</w:t>
      </w:r>
      <w:r>
        <w:rPr>
          <w:rFonts w:hint="eastAsia" w:ascii="宋体" w:hAnsi="宋体" w:eastAsia="宋体" w:cs="宋体"/>
          <w:color w:val="auto"/>
          <w:sz w:val="21"/>
          <w:szCs w:val="21"/>
        </w:rPr>
        <w:t>均集成保护在台</w:t>
      </w:r>
      <w:r>
        <w:rPr>
          <w:rFonts w:hint="eastAsia" w:ascii="宋体" w:hAnsi="宋体" w:eastAsia="宋体" w:cs="宋体"/>
          <w:sz w:val="21"/>
          <w:szCs w:val="21"/>
        </w:rPr>
        <w:t>面内部，不外挂，不外露</w:t>
      </w:r>
      <w:r>
        <w:rPr>
          <w:rFonts w:hint="eastAsia" w:ascii="宋体" w:hAnsi="宋体" w:eastAsia="宋体" w:cs="宋体"/>
          <w:sz w:val="21"/>
          <w:szCs w:val="21"/>
          <w:lang w:eastAsia="zh-CN"/>
        </w:rPr>
        <w:t>。</w:t>
      </w:r>
    </w:p>
    <w:p w14:paraId="7876F760">
      <w:pPr>
        <w:keepNext w:val="0"/>
        <w:keepLines w:val="0"/>
        <w:pageBreakBefore w:val="0"/>
        <w:numPr>
          <w:ilvl w:val="0"/>
          <w:numId w:val="2"/>
        </w:numPr>
        <w:kinsoku/>
        <w:wordWrap/>
        <w:overflowPunct/>
        <w:topLinePunct w:val="0"/>
        <w:autoSpaceDE/>
        <w:autoSpaceDN/>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整车采用模块化设计，台面、主机、显示器、抽屉、电池等均可模块化安装替换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便</w:t>
      </w:r>
      <w:r>
        <w:rPr>
          <w:rFonts w:hint="eastAsia" w:ascii="宋体" w:hAnsi="宋体" w:eastAsia="宋体" w:cs="宋体"/>
          <w:sz w:val="21"/>
          <w:szCs w:val="21"/>
        </w:rPr>
        <w:t>于后期升级</w:t>
      </w:r>
      <w:r>
        <w:rPr>
          <w:rFonts w:hint="eastAsia" w:ascii="宋体" w:hAnsi="宋体" w:eastAsia="宋体" w:cs="宋体"/>
          <w:sz w:val="21"/>
          <w:szCs w:val="21"/>
          <w:lang w:eastAsia="zh-CN"/>
        </w:rPr>
        <w:t>。</w:t>
      </w:r>
    </w:p>
    <w:p w14:paraId="6E2D42AC">
      <w:pPr>
        <w:keepNext w:val="0"/>
        <w:keepLines w:val="0"/>
        <w:pageBreakBefore w:val="0"/>
        <w:numPr>
          <w:ilvl w:val="0"/>
          <w:numId w:val="2"/>
        </w:numPr>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整车采用航空铝合金抗菌材料和ABS工程塑料抗菌材质；通过抗菌测试，抗菌率</w:t>
      </w:r>
      <w:r>
        <w:rPr>
          <w:rFonts w:hint="eastAsia" w:ascii="宋体" w:hAnsi="宋体" w:eastAsia="宋体" w:cs="宋体"/>
          <w:color w:val="auto"/>
          <w:sz w:val="21"/>
          <w:szCs w:val="21"/>
        </w:rPr>
        <w:t>≥</w:t>
      </w:r>
      <w:r>
        <w:rPr>
          <w:rFonts w:hint="eastAsia" w:ascii="宋体" w:hAnsi="宋体" w:eastAsia="宋体" w:cs="宋体"/>
          <w:sz w:val="21"/>
          <w:szCs w:val="21"/>
        </w:rPr>
        <w:t>99.9%，符合GB/T21510-2008标准和GB/T31402-2015标准，</w:t>
      </w:r>
      <w:r>
        <w:rPr>
          <w:rFonts w:hint="eastAsia" w:ascii="宋体" w:hAnsi="宋体" w:eastAsia="宋体" w:cs="宋体"/>
          <w:sz w:val="21"/>
          <w:szCs w:val="21"/>
          <w:lang w:val="en-US" w:eastAsia="zh-CN"/>
        </w:rPr>
        <w:t>需</w:t>
      </w:r>
      <w:r>
        <w:rPr>
          <w:rFonts w:hint="eastAsia" w:ascii="宋体" w:hAnsi="宋体" w:eastAsia="宋体" w:cs="宋体"/>
          <w:sz w:val="21"/>
          <w:szCs w:val="21"/>
        </w:rPr>
        <w:t>抗菌耐腐蚀</w:t>
      </w:r>
      <w:r>
        <w:rPr>
          <w:rFonts w:hint="eastAsia" w:ascii="宋体" w:hAnsi="宋体" w:eastAsia="宋体" w:cs="宋体"/>
          <w:sz w:val="21"/>
          <w:szCs w:val="21"/>
          <w:lang w:eastAsia="zh-CN"/>
        </w:rPr>
        <w:t>、</w:t>
      </w:r>
      <w:r>
        <w:rPr>
          <w:rFonts w:hint="eastAsia" w:ascii="宋体" w:hAnsi="宋体" w:eastAsia="宋体" w:cs="宋体"/>
          <w:sz w:val="21"/>
          <w:szCs w:val="21"/>
        </w:rPr>
        <w:t>持久耐用；（提供带CMA及CNAS标识的车体铝合金抗菌检测报告和ABS工程塑料抗菌报告，委托单位为整车厂商）</w:t>
      </w:r>
      <w:r>
        <w:rPr>
          <w:rFonts w:hint="eastAsia" w:ascii="宋体" w:hAnsi="宋体" w:eastAsia="宋体" w:cs="宋体"/>
          <w:color w:val="auto"/>
          <w:sz w:val="21"/>
          <w:szCs w:val="21"/>
          <w:highlight w:val="none"/>
        </w:rPr>
        <w:t>显示器支架后移或侧移，不得位于台面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不占用台面面积，保证台面实际使用面积最大化，台面使用部分为完整方形，</w:t>
      </w:r>
      <w:r>
        <w:rPr>
          <w:rFonts w:hint="eastAsia" w:ascii="宋体" w:hAnsi="宋体" w:eastAsia="宋体" w:cs="宋体"/>
          <w:color w:val="auto"/>
          <w:sz w:val="21"/>
          <w:szCs w:val="21"/>
          <w:highlight w:val="none"/>
          <w:shd w:val="clear" w:color="auto" w:fill="FFFFFF"/>
        </w:rPr>
        <w:t>操作台面（不含把手）尺寸≤450mm*500mm</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rPr>
        <w:t>（提供台面完整方形的整机实物照片和局部细节照片）</w:t>
      </w:r>
    </w:p>
    <w:p w14:paraId="55EA28C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车体前后均带有圆弧形闭环式ABS把手，抗菌抗压、耐腐蚀，方便各角度推动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（提供双把手真机实物演示照片）</w:t>
      </w:r>
    </w:p>
    <w:p w14:paraId="727C393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lang w:val="en-US" w:eastAsia="zh-CN"/>
        </w:rPr>
        <w:t>5、</w:t>
      </w:r>
      <w:r>
        <w:rPr>
          <w:rFonts w:hint="eastAsia" w:ascii="宋体" w:hAnsi="宋体" w:eastAsia="宋体" w:cs="宋体"/>
          <w:color w:val="auto"/>
          <w:sz w:val="21"/>
          <w:szCs w:val="21"/>
          <w:highlight w:val="none"/>
        </w:rPr>
        <w:t>前把手与台面为ABS压铸无缝一体成型，无螺丝固定，颜色及材质一致，把手两端直接与台面相连为闭环式设计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（提供台面前把手一体化闭环式设计真机实物照片）</w:t>
      </w:r>
    </w:p>
    <w:p w14:paraId="5759A70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前把手向下弯曲，符合人体工程学设计，抽出</w:t>
      </w:r>
      <w:r>
        <w:rPr>
          <w:rFonts w:hint="eastAsia" w:ascii="宋体" w:hAnsi="宋体" w:eastAsia="宋体" w:cs="宋体"/>
          <w:color w:val="auto"/>
          <w:spacing w:val="5"/>
          <w:position w:val="-1"/>
          <w:sz w:val="21"/>
          <w:szCs w:val="21"/>
          <w:highlight w:val="none"/>
        </w:rPr>
        <w:t>键盘托时，</w:t>
      </w:r>
      <w:r>
        <w:rPr>
          <w:rFonts w:hint="eastAsia" w:ascii="宋体" w:hAnsi="宋体" w:eastAsia="宋体" w:cs="宋体"/>
          <w:color w:val="auto"/>
          <w:sz w:val="21"/>
          <w:szCs w:val="21"/>
          <w:highlight w:val="none"/>
        </w:rPr>
        <w:t>前</w:t>
      </w:r>
      <w:r>
        <w:rPr>
          <w:rFonts w:hint="eastAsia" w:ascii="宋体" w:hAnsi="宋体" w:eastAsia="宋体" w:cs="宋体"/>
          <w:color w:val="auto"/>
          <w:spacing w:val="5"/>
          <w:position w:val="-1"/>
          <w:sz w:val="21"/>
          <w:szCs w:val="21"/>
          <w:highlight w:val="none"/>
        </w:rPr>
        <w:t>把手位于键</w:t>
      </w:r>
      <w:r>
        <w:rPr>
          <w:rFonts w:hint="eastAsia" w:ascii="宋体" w:hAnsi="宋体" w:eastAsia="宋体" w:cs="宋体"/>
          <w:color w:val="auto"/>
          <w:spacing w:val="7"/>
          <w:position w:val="-1"/>
          <w:sz w:val="21"/>
          <w:szCs w:val="21"/>
          <w:highlight w:val="none"/>
        </w:rPr>
        <w:t>盘托</w:t>
      </w:r>
      <w:r>
        <w:rPr>
          <w:rFonts w:hint="eastAsia" w:ascii="宋体" w:hAnsi="宋体" w:eastAsia="宋体" w:cs="宋体"/>
          <w:color w:val="auto"/>
          <w:position w:val="-1"/>
          <w:sz w:val="21"/>
          <w:szCs w:val="21"/>
          <w:highlight w:val="none"/>
        </w:rPr>
        <w:t>下</w:t>
      </w:r>
      <w:r>
        <w:rPr>
          <w:rFonts w:hint="eastAsia" w:ascii="宋体" w:hAnsi="宋体" w:eastAsia="宋体" w:cs="宋体"/>
          <w:color w:val="auto"/>
          <w:sz w:val="21"/>
          <w:szCs w:val="21"/>
          <w:highlight w:val="none"/>
        </w:rPr>
        <w:t>方，不影响操作视线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（提供前把手向下弯曲且位于键盘托下方的整机实物照片和局部细节照片）</w:t>
      </w:r>
    </w:p>
    <w:p w14:paraId="76CDF847">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rPr>
        <w:t>显示器支架支持≥15cm升降；支持横竖屏转换，便于床旁阅片；支持左右各≥90°旋转</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（提供显示器支架≥15cm升降的真机实测照片）</w:t>
      </w:r>
    </w:p>
    <w:p w14:paraId="0D01652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键盘托完全隐藏嵌入台面内部，使用时可从台面内拉出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拉出后位于把手上方，不影响操作视线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（提供键盘托完全嵌入隐藏台面及拉出真机实物照片）</w:t>
      </w:r>
    </w:p>
    <w:p w14:paraId="19B2F30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台面上配置电池电量LED显示灯，可实时显示电池状态及电量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（提供电池LED显示灯位于台面上真机实物照片）</w:t>
      </w:r>
    </w:p>
    <w:p w14:paraId="6EF2825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采用高强度铝合金台面支撑双立柱，立柱结构靠近前把手，便于安装柜体和配件，保障车体重心稳定平衡，不易发生后倾或侧翻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（提供双立柱结构位于整车实物照片）</w:t>
      </w:r>
    </w:p>
    <w:p w14:paraId="04C5ABD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配置≥4层抽屉，抽屉规格≥2种，小抽屉≤440mm *310 mm *100mm，大抽屉≤440mm *310mm*200mm，安装于双立柱上，确保车体的平衡性</w:t>
      </w:r>
      <w:r>
        <w:rPr>
          <w:rFonts w:hint="eastAsia" w:ascii="宋体" w:hAnsi="宋体" w:eastAsia="宋体" w:cs="宋体"/>
          <w:sz w:val="21"/>
          <w:szCs w:val="21"/>
          <w:lang w:eastAsia="zh-CN"/>
        </w:rPr>
        <w:t>。</w:t>
      </w:r>
    </w:p>
    <w:p w14:paraId="35E160A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抽屉内框架采用铝合金支撑，外表面采用抗菌ABS材质覆盖，车体轻便；抽屉采用全铝合金圆弧形闭环结构拉手，方便抽拉抽屉，易清洁维护；（提供抽屉及抽屉拉手的真机实物照片）</w:t>
      </w:r>
      <w:r>
        <w:rPr>
          <w:rFonts w:hint="eastAsia" w:ascii="宋体" w:hAnsi="宋体" w:eastAsia="宋体" w:cs="宋体"/>
          <w:sz w:val="21"/>
          <w:szCs w:val="21"/>
        </w:rPr>
        <w:t>台面与柜体分离，非一体化结构，预留足够的空间，便于主机散热及灵活变更柜体</w:t>
      </w:r>
      <w:r>
        <w:rPr>
          <w:rFonts w:hint="eastAsia" w:ascii="宋体" w:hAnsi="宋体" w:eastAsia="宋体" w:cs="宋体"/>
          <w:sz w:val="21"/>
          <w:szCs w:val="21"/>
          <w:lang w:eastAsia="zh-CN"/>
        </w:rPr>
        <w:t>。</w:t>
      </w:r>
    </w:p>
    <w:p w14:paraId="76EBB85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13、</w:t>
      </w:r>
      <w:r>
        <w:rPr>
          <w:rFonts w:hint="eastAsia" w:ascii="宋体" w:hAnsi="宋体" w:eastAsia="宋体" w:cs="宋体"/>
          <w:sz w:val="21"/>
          <w:szCs w:val="21"/>
        </w:rPr>
        <w:t>高强度铝合金材料经高压一体成型，无缝无组装设计，承重耐压性能强，双脚避位设计，底座向内弯曲可有效避免推动时撞脚同时方便坐姿使用</w:t>
      </w:r>
      <w:r>
        <w:rPr>
          <w:rFonts w:hint="eastAsia" w:ascii="宋体" w:hAnsi="宋体" w:eastAsia="宋体" w:cs="宋体"/>
          <w:sz w:val="21"/>
          <w:szCs w:val="21"/>
          <w:lang w:eastAsia="zh-CN"/>
        </w:rPr>
        <w:t>。</w:t>
      </w:r>
    </w:p>
    <w:p w14:paraId="60CFBC9B">
      <w:pPr>
        <w:keepNext w:val="0"/>
        <w:keepLines w:val="0"/>
        <w:pageBreakBefore w:val="0"/>
        <w:kinsoku/>
        <w:wordWrap/>
        <w:overflowPunct/>
        <w:topLinePunct w:val="0"/>
        <w:autoSpaceDE/>
        <w:autoSpaceDN/>
        <w:bidi w:val="0"/>
        <w:spacing w:afterAutospacing="0"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r>
        <w:rPr>
          <w:rFonts w:hint="eastAsia" w:ascii="宋体" w:hAnsi="宋体" w:eastAsia="宋体" w:cs="宋体"/>
          <w:sz w:val="21"/>
          <w:szCs w:val="21"/>
        </w:rPr>
        <w:t>4个医用静音双面轮，其中2个带刹车锁定功能</w:t>
      </w:r>
      <w:r>
        <w:rPr>
          <w:rFonts w:hint="eastAsia" w:ascii="宋体" w:hAnsi="宋体" w:eastAsia="宋体" w:cs="宋体"/>
          <w:sz w:val="21"/>
          <w:szCs w:val="21"/>
          <w:lang w:eastAsia="zh-CN"/>
        </w:rPr>
        <w:t>。</w:t>
      </w:r>
    </w:p>
    <w:p w14:paraId="480D488B">
      <w:pPr>
        <w:keepNext w:val="0"/>
        <w:keepLines w:val="0"/>
        <w:pageBreakBefore w:val="0"/>
        <w:widowControl/>
        <w:kinsoku/>
        <w:wordWrap/>
        <w:overflowPunct/>
        <w:topLinePunct w:val="0"/>
        <w:autoSpaceDE/>
        <w:autoSpaceDN/>
        <w:bidi w:val="0"/>
        <w:adjustRightInd w:val="0"/>
        <w:snapToGrid w:val="0"/>
        <w:spacing w:before="63" w:beforeLines="20" w:beforeAutospacing="0"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15、</w:t>
      </w:r>
      <w:r>
        <w:rPr>
          <w:rFonts w:hint="eastAsia" w:ascii="宋体" w:hAnsi="宋体" w:eastAsia="宋体" w:cs="宋体"/>
          <w:sz w:val="21"/>
          <w:szCs w:val="21"/>
        </w:rPr>
        <w:t>可选配多种类型配件，满足临床使用需要</w:t>
      </w:r>
      <w:r>
        <w:rPr>
          <w:rFonts w:hint="eastAsia" w:ascii="宋体" w:hAnsi="宋体" w:eastAsia="宋体" w:cs="宋体"/>
          <w:sz w:val="21"/>
          <w:szCs w:val="21"/>
          <w:lang w:eastAsia="zh-CN"/>
        </w:rPr>
        <w:t>。</w:t>
      </w:r>
    </w:p>
    <w:p w14:paraId="27EA2DF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16、</w:t>
      </w:r>
      <w:r>
        <w:rPr>
          <w:rFonts w:hint="eastAsia" w:ascii="宋体" w:hAnsi="宋体" w:eastAsia="宋体" w:cs="宋体"/>
          <w:sz w:val="21"/>
          <w:szCs w:val="21"/>
        </w:rPr>
        <w:t>PVC台面垫*1，有线键鼠套装*1，鼠标盒*1，小置物盒*1，6.5L垃圾桶*2，多功能置物盒*1，中置物盒*1</w:t>
      </w:r>
      <w:r>
        <w:rPr>
          <w:rFonts w:hint="eastAsia" w:ascii="宋体" w:hAnsi="宋体" w:eastAsia="宋体" w:cs="宋体"/>
          <w:sz w:val="21"/>
          <w:szCs w:val="21"/>
          <w:lang w:eastAsia="zh-CN"/>
        </w:rPr>
        <w:t>。</w:t>
      </w:r>
    </w:p>
    <w:p w14:paraId="61527C9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17、显示器</w:t>
      </w:r>
      <w:r>
        <w:rPr>
          <w:rFonts w:hint="eastAsia" w:ascii="宋体" w:hAnsi="宋体" w:eastAsia="宋体" w:cs="宋体"/>
          <w:sz w:val="21"/>
          <w:szCs w:val="21"/>
        </w:rPr>
        <w:t>尺寸≥21.5”，最佳分辨率≥1920x1080，内置音箱</w:t>
      </w:r>
      <w:r>
        <w:rPr>
          <w:rFonts w:hint="eastAsia" w:ascii="宋体" w:hAnsi="宋体" w:eastAsia="宋体" w:cs="宋体"/>
          <w:sz w:val="21"/>
          <w:szCs w:val="21"/>
          <w:lang w:eastAsia="zh-CN"/>
        </w:rPr>
        <w:t>。</w:t>
      </w:r>
    </w:p>
    <w:p w14:paraId="738A5AC3">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18、</w:t>
      </w:r>
      <w:r>
        <w:rPr>
          <w:rFonts w:hint="eastAsia" w:ascii="宋体" w:hAnsi="宋体" w:eastAsia="宋体" w:cs="宋体"/>
          <w:sz w:val="21"/>
          <w:szCs w:val="21"/>
        </w:rPr>
        <w:t>系统配置</w:t>
      </w:r>
      <w:r>
        <w:rPr>
          <w:rFonts w:hint="eastAsia" w:ascii="宋体" w:hAnsi="宋体" w:eastAsia="宋体" w:cs="宋体"/>
          <w:sz w:val="21"/>
          <w:szCs w:val="21"/>
          <w:lang w:eastAsia="zh-CN"/>
        </w:rPr>
        <w:t>：</w:t>
      </w:r>
      <w:r>
        <w:rPr>
          <w:rFonts w:hint="eastAsia" w:ascii="宋体" w:hAnsi="宋体" w:eastAsia="宋体" w:cs="宋体"/>
          <w:sz w:val="21"/>
          <w:szCs w:val="21"/>
        </w:rPr>
        <w:t>CPU：酷睿I5及以上</w:t>
      </w:r>
      <w:r>
        <w:rPr>
          <w:rFonts w:hint="eastAsia" w:ascii="宋体" w:hAnsi="宋体" w:eastAsia="宋体" w:cs="宋体"/>
          <w:sz w:val="21"/>
          <w:szCs w:val="21"/>
          <w:lang w:eastAsia="zh-CN"/>
        </w:rPr>
        <w:t>、</w:t>
      </w:r>
      <w:r>
        <w:rPr>
          <w:rFonts w:hint="eastAsia" w:ascii="宋体" w:hAnsi="宋体" w:eastAsia="宋体" w:cs="宋体"/>
          <w:sz w:val="21"/>
          <w:szCs w:val="21"/>
        </w:rPr>
        <w:t>双核</w:t>
      </w:r>
      <w:r>
        <w:rPr>
          <w:rFonts w:hint="eastAsia" w:ascii="宋体" w:hAnsi="宋体" w:eastAsia="宋体" w:cs="宋体"/>
          <w:sz w:val="21"/>
          <w:szCs w:val="21"/>
          <w:lang w:eastAsia="zh-CN"/>
        </w:rPr>
        <w:t>、</w:t>
      </w:r>
      <w:r>
        <w:rPr>
          <w:rFonts w:hint="eastAsia" w:ascii="宋体" w:hAnsi="宋体" w:eastAsia="宋体" w:cs="宋体"/>
          <w:sz w:val="21"/>
          <w:szCs w:val="21"/>
        </w:rPr>
        <w:t>主频≥2.4GHz</w:t>
      </w:r>
      <w:r>
        <w:rPr>
          <w:rFonts w:hint="eastAsia" w:ascii="宋体" w:hAnsi="宋体" w:eastAsia="宋体" w:cs="宋体"/>
          <w:sz w:val="21"/>
          <w:szCs w:val="21"/>
          <w:lang w:eastAsia="zh-CN"/>
        </w:rPr>
        <w:t>，</w:t>
      </w:r>
      <w:r>
        <w:rPr>
          <w:rFonts w:hint="eastAsia" w:ascii="宋体" w:hAnsi="宋体" w:eastAsia="宋体" w:cs="宋体"/>
          <w:sz w:val="21"/>
          <w:szCs w:val="21"/>
        </w:rPr>
        <w:t>内存：≥</w:t>
      </w:r>
      <w:r>
        <w:rPr>
          <w:rFonts w:hint="eastAsia" w:ascii="宋体" w:hAnsi="宋体" w:eastAsia="宋体" w:cs="宋体"/>
          <w:sz w:val="21"/>
          <w:szCs w:val="21"/>
          <w:lang w:val="en-US" w:eastAsia="zh-CN"/>
        </w:rPr>
        <w:t>8</w:t>
      </w:r>
      <w:r>
        <w:rPr>
          <w:rFonts w:hint="eastAsia" w:ascii="宋体" w:hAnsi="宋体" w:eastAsia="宋体" w:cs="宋体"/>
          <w:sz w:val="21"/>
          <w:szCs w:val="21"/>
        </w:rPr>
        <w:t>G</w:t>
      </w:r>
      <w:r>
        <w:rPr>
          <w:rFonts w:hint="eastAsia" w:ascii="宋体" w:hAnsi="宋体" w:eastAsia="宋体" w:cs="宋体"/>
          <w:sz w:val="21"/>
          <w:szCs w:val="21"/>
          <w:lang w:eastAsia="zh-CN"/>
        </w:rPr>
        <w:t>，</w:t>
      </w:r>
      <w:r>
        <w:rPr>
          <w:rFonts w:hint="eastAsia" w:ascii="宋体" w:hAnsi="宋体" w:eastAsia="宋体" w:cs="宋体"/>
          <w:sz w:val="21"/>
          <w:szCs w:val="21"/>
        </w:rPr>
        <w:t>固态硬盘：容量≥</w:t>
      </w:r>
      <w:r>
        <w:rPr>
          <w:rFonts w:hint="eastAsia" w:ascii="宋体" w:hAnsi="宋体" w:eastAsia="宋体" w:cs="宋体"/>
          <w:sz w:val="21"/>
          <w:szCs w:val="21"/>
          <w:lang w:val="en-US" w:eastAsia="zh-CN"/>
        </w:rPr>
        <w:t>256</w:t>
      </w:r>
      <w:r>
        <w:rPr>
          <w:rFonts w:hint="eastAsia" w:ascii="宋体" w:hAnsi="宋体" w:eastAsia="宋体" w:cs="宋体"/>
          <w:sz w:val="21"/>
          <w:szCs w:val="21"/>
        </w:rPr>
        <w:t>G</w:t>
      </w:r>
      <w:r>
        <w:rPr>
          <w:rFonts w:hint="eastAsia" w:ascii="宋体" w:hAnsi="宋体" w:eastAsia="宋体" w:cs="宋体"/>
          <w:sz w:val="21"/>
          <w:szCs w:val="21"/>
          <w:lang w:eastAsia="zh-CN"/>
        </w:rPr>
        <w:t>，</w:t>
      </w:r>
      <w:r>
        <w:rPr>
          <w:rFonts w:hint="eastAsia" w:ascii="宋体" w:hAnsi="宋体" w:eastAsia="宋体" w:cs="宋体"/>
          <w:sz w:val="21"/>
          <w:szCs w:val="21"/>
        </w:rPr>
        <w:t>操作系统：支持windows7专业版操作系统及以上</w:t>
      </w:r>
      <w:r>
        <w:rPr>
          <w:rFonts w:hint="eastAsia" w:ascii="宋体" w:hAnsi="宋体" w:eastAsia="宋体" w:cs="宋体"/>
          <w:sz w:val="21"/>
          <w:szCs w:val="21"/>
          <w:lang w:eastAsia="zh-CN"/>
        </w:rPr>
        <w:t>，</w:t>
      </w:r>
      <w:r>
        <w:rPr>
          <w:rFonts w:hint="eastAsia" w:ascii="宋体" w:hAnsi="宋体" w:eastAsia="宋体" w:cs="宋体"/>
          <w:sz w:val="21"/>
          <w:szCs w:val="21"/>
        </w:rPr>
        <w:t>网卡：Intel系列</w:t>
      </w:r>
      <w:r>
        <w:rPr>
          <w:rFonts w:hint="eastAsia" w:ascii="宋体" w:hAnsi="宋体" w:eastAsia="宋体" w:cs="宋体"/>
          <w:sz w:val="21"/>
          <w:szCs w:val="21"/>
          <w:lang w:eastAsia="zh-CN"/>
        </w:rPr>
        <w:t>、</w:t>
      </w:r>
      <w:r>
        <w:rPr>
          <w:rFonts w:hint="eastAsia" w:ascii="宋体" w:hAnsi="宋体" w:eastAsia="宋体" w:cs="宋体"/>
          <w:sz w:val="21"/>
          <w:szCs w:val="21"/>
        </w:rPr>
        <w:t>支持2.4G/5G Hz Wi-Fi网络</w:t>
      </w:r>
      <w:r>
        <w:rPr>
          <w:rFonts w:hint="eastAsia" w:ascii="宋体" w:hAnsi="宋体" w:eastAsia="宋体" w:cs="宋体"/>
          <w:sz w:val="21"/>
          <w:szCs w:val="21"/>
          <w:lang w:eastAsia="zh-CN"/>
        </w:rPr>
        <w:t>、</w:t>
      </w:r>
      <w:r>
        <w:rPr>
          <w:rFonts w:hint="eastAsia" w:ascii="宋体" w:hAnsi="宋体" w:eastAsia="宋体" w:cs="宋体"/>
          <w:sz w:val="21"/>
          <w:szCs w:val="21"/>
        </w:rPr>
        <w:t>支持802.11 b/g/n/ac及以上标准</w:t>
      </w:r>
      <w:r>
        <w:rPr>
          <w:rFonts w:hint="eastAsia" w:ascii="宋体" w:hAnsi="宋体" w:eastAsia="宋体" w:cs="宋体"/>
          <w:sz w:val="21"/>
          <w:szCs w:val="21"/>
          <w:lang w:eastAsia="zh-CN"/>
        </w:rPr>
        <w:t>。</w:t>
      </w:r>
    </w:p>
    <w:p w14:paraId="2696716C">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19、</w:t>
      </w:r>
      <w:r>
        <w:rPr>
          <w:rFonts w:hint="eastAsia" w:ascii="宋体" w:hAnsi="宋体" w:eastAsia="宋体" w:cs="宋体"/>
          <w:sz w:val="21"/>
          <w:szCs w:val="21"/>
        </w:rPr>
        <w:t>接口：USB：7个，RJ45：1个，RS232：2个，VGA：1个，麦克风接口：1个</w:t>
      </w:r>
      <w:r>
        <w:rPr>
          <w:rFonts w:hint="eastAsia" w:ascii="宋体" w:hAnsi="宋体" w:eastAsia="宋体" w:cs="宋体"/>
          <w:sz w:val="21"/>
          <w:szCs w:val="21"/>
          <w:lang w:eastAsia="zh-CN"/>
        </w:rPr>
        <w:t>。</w:t>
      </w:r>
    </w:p>
    <w:p w14:paraId="50774BD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FF0000"/>
          <w:sz w:val="21"/>
          <w:szCs w:val="21"/>
          <w:lang w:val="en-US" w:eastAsia="zh-CN"/>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配置防震设计的硬盘支架，固定防护硬盘，适合医护人员高频移动操作设备，保障数据存储安全稳定</w:t>
      </w:r>
      <w:r>
        <w:rPr>
          <w:rFonts w:hint="eastAsia" w:ascii="宋体" w:hAnsi="宋体" w:eastAsia="宋体" w:cs="宋体"/>
          <w:color w:val="auto"/>
          <w:kern w:val="0"/>
          <w:sz w:val="21"/>
          <w:szCs w:val="21"/>
          <w:highlight w:val="none"/>
          <w:lang w:eastAsia="zh-CN"/>
        </w:rPr>
        <w:t>。</w:t>
      </w:r>
    </w:p>
    <w:p w14:paraId="2C33490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台面预留双电池槽位，分别位于台面前方和台面后方，支持无工具快速安装或更换插拔式电池，便于升级增加辅电池</w:t>
      </w:r>
      <w:r>
        <w:rPr>
          <w:rFonts w:hint="eastAsia" w:ascii="宋体" w:hAnsi="宋体" w:eastAsia="宋体" w:cs="宋体"/>
          <w:color w:val="auto"/>
          <w:sz w:val="21"/>
          <w:szCs w:val="21"/>
          <w:highlight w:val="none"/>
          <w:lang w:eastAsia="zh-CN"/>
        </w:rPr>
        <w:t>。</w:t>
      </w:r>
    </w:p>
    <w:p w14:paraId="2E5CDAA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配置直流马达转动控制模块，防止过压、过流、欠压、过充、过放，保护电路安全</w:t>
      </w:r>
      <w:r>
        <w:rPr>
          <w:rFonts w:hint="eastAsia" w:ascii="宋体" w:hAnsi="宋体" w:eastAsia="宋体" w:cs="宋体"/>
          <w:color w:val="auto"/>
          <w:sz w:val="21"/>
          <w:szCs w:val="21"/>
          <w:highlight w:val="none"/>
          <w:lang w:eastAsia="zh-CN"/>
        </w:rPr>
        <w:t>。</w:t>
      </w:r>
    </w:p>
    <w:p w14:paraId="4CE4752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w:t>
      </w:r>
      <w:r>
        <w:rPr>
          <w:rFonts w:hint="eastAsia" w:ascii="宋体" w:hAnsi="宋体" w:eastAsia="宋体" w:cs="宋体"/>
          <w:sz w:val="21"/>
          <w:szCs w:val="21"/>
        </w:rPr>
        <w:t>高性能锂材质</w:t>
      </w:r>
      <w:r>
        <w:rPr>
          <w:rFonts w:hint="eastAsia" w:ascii="宋体" w:hAnsi="宋体" w:eastAsia="宋体" w:cs="宋体"/>
          <w:sz w:val="21"/>
          <w:szCs w:val="21"/>
          <w:lang w:val="en-US" w:eastAsia="zh-CN"/>
        </w:rPr>
        <w:t>电池</w:t>
      </w:r>
      <w:r>
        <w:rPr>
          <w:rFonts w:hint="eastAsia" w:ascii="宋体" w:hAnsi="宋体" w:eastAsia="宋体" w:cs="宋体"/>
          <w:sz w:val="21"/>
          <w:szCs w:val="21"/>
        </w:rPr>
        <w:t>，安全稳定，有效循环寿命≥2000次，续航时间≥8小时</w:t>
      </w:r>
      <w:r>
        <w:rPr>
          <w:rFonts w:hint="eastAsia" w:ascii="宋体" w:hAnsi="宋体" w:eastAsia="宋体" w:cs="宋体"/>
          <w:sz w:val="21"/>
          <w:szCs w:val="21"/>
          <w:lang w:eastAsia="zh-CN"/>
        </w:rPr>
        <w:t>。</w:t>
      </w:r>
      <w:r>
        <w:rPr>
          <w:rFonts w:hint="eastAsia" w:ascii="宋体" w:hAnsi="宋体" w:eastAsia="宋体" w:cs="宋体"/>
          <w:color w:val="auto"/>
          <w:kern w:val="0"/>
          <w:sz w:val="21"/>
          <w:szCs w:val="21"/>
          <w:highlight w:val="none"/>
        </w:rPr>
        <w:t>配置医疗电源控制模板，确保输出电压、电流可调节，提高电源使用效率，避免能源浪费</w:t>
      </w:r>
      <w:r>
        <w:rPr>
          <w:rFonts w:hint="eastAsia" w:ascii="宋体" w:hAnsi="宋体" w:eastAsia="宋体" w:cs="宋体"/>
          <w:color w:val="auto"/>
          <w:kern w:val="0"/>
          <w:sz w:val="21"/>
          <w:szCs w:val="21"/>
          <w:highlight w:val="none"/>
          <w:lang w:eastAsia="zh-CN"/>
        </w:rPr>
        <w:t>。</w:t>
      </w:r>
    </w:p>
    <w:p w14:paraId="26A3F57A">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24、</w:t>
      </w:r>
      <w:r>
        <w:rPr>
          <w:rFonts w:hint="eastAsia" w:ascii="宋体" w:hAnsi="宋体" w:eastAsia="宋体" w:cs="宋体"/>
          <w:sz w:val="21"/>
          <w:szCs w:val="21"/>
        </w:rPr>
        <w:t>整车通过3C认证</w:t>
      </w:r>
      <w:r>
        <w:rPr>
          <w:rFonts w:hint="eastAsia" w:ascii="宋体" w:hAnsi="宋体" w:eastAsia="宋体" w:cs="宋体"/>
          <w:sz w:val="21"/>
          <w:szCs w:val="21"/>
          <w:lang w:eastAsia="zh-CN"/>
        </w:rPr>
        <w:t>。</w:t>
      </w:r>
    </w:p>
    <w:p w14:paraId="4E1C2A07">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25、</w:t>
      </w:r>
      <w:r>
        <w:rPr>
          <w:rFonts w:hint="eastAsia" w:ascii="宋体" w:hAnsi="宋体" w:eastAsia="宋体" w:cs="宋体"/>
          <w:kern w:val="0"/>
          <w:sz w:val="21"/>
          <w:szCs w:val="21"/>
        </w:rPr>
        <w:t>车体表面采用粉体涂料抑菌处理，抗菌耐腐蚀，抗菌率≥99%，符合GB/T21866-2008标准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（提供带CMA及CNAS标识的粉体涂料抗菌检测报告，委托单位为整车厂商）</w:t>
      </w:r>
    </w:p>
    <w:p w14:paraId="110C913F">
      <w:pPr>
        <w:pStyle w:val="9"/>
        <w:spacing w:before="0" w:beforeAutospacing="0" w:after="0" w:afterAutospacing="0" w:line="360" w:lineRule="auto"/>
        <w:rPr>
          <w:rFonts w:hint="eastAsia" w:eastAsia="宋体" w:cs="Times New Roman"/>
          <w:b/>
          <w:bCs/>
          <w:kern w:val="2"/>
          <w:szCs w:val="24"/>
        </w:rPr>
      </w:pPr>
    </w:p>
    <w:p w14:paraId="598E2524">
      <w:pPr>
        <w:pStyle w:val="9"/>
        <w:spacing w:before="0" w:beforeAutospacing="0" w:after="0" w:afterAutospacing="0" w:line="360" w:lineRule="auto"/>
        <w:rPr>
          <w:rFonts w:eastAsia="宋体" w:cs="Times New Roman"/>
          <w:b/>
          <w:bCs/>
          <w:kern w:val="2"/>
          <w:szCs w:val="24"/>
        </w:rPr>
      </w:pPr>
      <w:r>
        <w:rPr>
          <w:rFonts w:hint="eastAsia" w:eastAsia="宋体" w:cs="Times New Roman"/>
          <w:b/>
          <w:bCs/>
          <w:kern w:val="2"/>
          <w:szCs w:val="24"/>
        </w:rPr>
        <w:t>四、售后服务要求</w:t>
      </w:r>
    </w:p>
    <w:p w14:paraId="0178A942">
      <w:pPr>
        <w:spacing w:line="360" w:lineRule="auto"/>
      </w:pPr>
      <w:r>
        <w:t>1</w:t>
      </w:r>
      <w:r>
        <w:rPr>
          <w:rFonts w:hint="eastAsia"/>
        </w:rPr>
        <w:t>、</w:t>
      </w:r>
      <w:r>
        <w:t>原厂</w:t>
      </w:r>
      <w:r>
        <w:rPr>
          <w:rFonts w:hint="eastAsia"/>
        </w:rPr>
        <w:t>整机</w:t>
      </w:r>
      <w:r>
        <w:t>保修</w:t>
      </w:r>
      <w:r>
        <w:rPr>
          <w:rFonts w:hint="eastAsia"/>
          <w:lang w:val="en-US" w:eastAsia="zh-CN"/>
        </w:rPr>
        <w:t>至少</w:t>
      </w:r>
      <w:r>
        <w:rPr>
          <w:rFonts w:hint="eastAsia"/>
        </w:rPr>
        <w:t>壹</w:t>
      </w:r>
      <w:r>
        <w:t>年</w:t>
      </w:r>
      <w:r>
        <w:rPr>
          <w:rFonts w:hint="eastAsia"/>
        </w:rPr>
        <w:t>；</w:t>
      </w:r>
    </w:p>
    <w:p w14:paraId="1E1F591F">
      <w:pPr>
        <w:spacing w:line="360" w:lineRule="auto"/>
      </w:pPr>
      <w:r>
        <w:t>2</w:t>
      </w:r>
      <w:r>
        <w:rPr>
          <w:rFonts w:hint="eastAsia"/>
        </w:rPr>
        <w:t>、</w:t>
      </w:r>
      <w:r>
        <w:t>需提供设备第二日修复服务，如未修复，</w:t>
      </w:r>
      <w:r>
        <w:rPr>
          <w:rFonts w:hint="eastAsia"/>
        </w:rPr>
        <w:t>须延长</w:t>
      </w:r>
      <w:r>
        <w:t xml:space="preserve">与超期天数相等的月度保修； </w:t>
      </w:r>
    </w:p>
    <w:p w14:paraId="286532AD">
      <w:pPr>
        <w:spacing w:afterAutospacing="0" w:line="360" w:lineRule="auto"/>
      </w:pPr>
      <w:r>
        <w:t>3</w:t>
      </w:r>
      <w:r>
        <w:rPr>
          <w:rFonts w:hint="eastAsia"/>
        </w:rPr>
        <w:t>、</w:t>
      </w:r>
      <w:r>
        <w:t>需提供全天后售后热线支持服务，提供7*24小时原厂工程师线上（电话或其他线上通路，如微信等）应答服务</w:t>
      </w:r>
      <w:r>
        <w:rPr>
          <w:rFonts w:hint="eastAsia"/>
        </w:rPr>
        <w:t>。</w:t>
      </w:r>
    </w:p>
    <w:p w14:paraId="1D76D5F6">
      <w:pPr>
        <w:pStyle w:val="2"/>
        <w:numPr>
          <w:ilvl w:val="0"/>
          <w:numId w:val="0"/>
        </w:numPr>
        <w:ind w:leftChars="0"/>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C51C9">
    <w:pPr>
      <w:pStyle w:val="7"/>
    </w:pPr>
  </w:p>
  <w:p w14:paraId="0B4F929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242C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3242C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12900"/>
    <w:multiLevelType w:val="singleLevel"/>
    <w:tmpl w:val="83412900"/>
    <w:lvl w:ilvl="0" w:tentative="0">
      <w:start w:val="1"/>
      <w:numFmt w:val="decimal"/>
      <w:suff w:val="nothing"/>
      <w:lvlText w:val="%1、"/>
      <w:lvlJc w:val="left"/>
    </w:lvl>
  </w:abstractNum>
  <w:abstractNum w:abstractNumId="1">
    <w:nsid w:val="70973162"/>
    <w:multiLevelType w:val="multilevel"/>
    <w:tmpl w:val="70973162"/>
    <w:lvl w:ilvl="0" w:tentative="0">
      <w:start w:val="1"/>
      <w:numFmt w:val="decimal"/>
      <w:pStyle w:val="2"/>
      <w:lvlText w:val="%1"/>
      <w:lvlJc w:val="left"/>
      <w:pPr>
        <w:ind w:left="0" w:firstLine="0"/>
      </w:pPr>
      <w:rPr>
        <w:rFonts w:hint="eastAsia" w:ascii="微软雅黑" w:eastAsia="微软雅黑"/>
        <w:b/>
        <w:i w:val="0"/>
        <w:sz w:val="28"/>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ZTQ0Zjg2MDFlNTQ2N2QyZWQzN2M2OWJjMWNkZTQifQ=="/>
  </w:docVars>
  <w:rsids>
    <w:rsidRoot w:val="00CF1457"/>
    <w:rsid w:val="00030732"/>
    <w:rsid w:val="00042513"/>
    <w:rsid w:val="00042778"/>
    <w:rsid w:val="00043893"/>
    <w:rsid w:val="00075292"/>
    <w:rsid w:val="00090748"/>
    <w:rsid w:val="00095F4F"/>
    <w:rsid w:val="000A1553"/>
    <w:rsid w:val="000C7352"/>
    <w:rsid w:val="000D3A43"/>
    <w:rsid w:val="000D5C8B"/>
    <w:rsid w:val="001141BD"/>
    <w:rsid w:val="00114D6B"/>
    <w:rsid w:val="0013027E"/>
    <w:rsid w:val="00141B16"/>
    <w:rsid w:val="00144BD8"/>
    <w:rsid w:val="00145F4C"/>
    <w:rsid w:val="001556F6"/>
    <w:rsid w:val="00194AAC"/>
    <w:rsid w:val="001A6130"/>
    <w:rsid w:val="001C72FF"/>
    <w:rsid w:val="00202DA1"/>
    <w:rsid w:val="00211B58"/>
    <w:rsid w:val="00220A9C"/>
    <w:rsid w:val="002652C9"/>
    <w:rsid w:val="0028420F"/>
    <w:rsid w:val="002C2BB3"/>
    <w:rsid w:val="002C3FAA"/>
    <w:rsid w:val="002C4F3C"/>
    <w:rsid w:val="00344032"/>
    <w:rsid w:val="0035066E"/>
    <w:rsid w:val="003948C7"/>
    <w:rsid w:val="003A4073"/>
    <w:rsid w:val="003A47F3"/>
    <w:rsid w:val="003A5708"/>
    <w:rsid w:val="00407422"/>
    <w:rsid w:val="00450CE5"/>
    <w:rsid w:val="00505654"/>
    <w:rsid w:val="00515966"/>
    <w:rsid w:val="00524077"/>
    <w:rsid w:val="00543D30"/>
    <w:rsid w:val="005555AC"/>
    <w:rsid w:val="005641E0"/>
    <w:rsid w:val="005C776C"/>
    <w:rsid w:val="00604204"/>
    <w:rsid w:val="0061727E"/>
    <w:rsid w:val="006C609B"/>
    <w:rsid w:val="006F5D5D"/>
    <w:rsid w:val="007001ED"/>
    <w:rsid w:val="00747A7F"/>
    <w:rsid w:val="00771473"/>
    <w:rsid w:val="00776128"/>
    <w:rsid w:val="00792E06"/>
    <w:rsid w:val="00792EA6"/>
    <w:rsid w:val="007C2A9E"/>
    <w:rsid w:val="007C7F15"/>
    <w:rsid w:val="007D705D"/>
    <w:rsid w:val="007D742A"/>
    <w:rsid w:val="007F0EE9"/>
    <w:rsid w:val="008058E7"/>
    <w:rsid w:val="00812F16"/>
    <w:rsid w:val="0084236F"/>
    <w:rsid w:val="00856397"/>
    <w:rsid w:val="00873F4D"/>
    <w:rsid w:val="008A6E7F"/>
    <w:rsid w:val="00911EAB"/>
    <w:rsid w:val="00950964"/>
    <w:rsid w:val="00953216"/>
    <w:rsid w:val="009669A8"/>
    <w:rsid w:val="00977589"/>
    <w:rsid w:val="00997F65"/>
    <w:rsid w:val="009B1266"/>
    <w:rsid w:val="009F6C9D"/>
    <w:rsid w:val="00A263B8"/>
    <w:rsid w:val="00A94F77"/>
    <w:rsid w:val="00AB17D1"/>
    <w:rsid w:val="00AB17E6"/>
    <w:rsid w:val="00AC4F25"/>
    <w:rsid w:val="00AC70E9"/>
    <w:rsid w:val="00AE7222"/>
    <w:rsid w:val="00B01AB2"/>
    <w:rsid w:val="00B231DB"/>
    <w:rsid w:val="00B328E4"/>
    <w:rsid w:val="00B47EDC"/>
    <w:rsid w:val="00B74887"/>
    <w:rsid w:val="00B83B75"/>
    <w:rsid w:val="00B9608D"/>
    <w:rsid w:val="00BA71E0"/>
    <w:rsid w:val="00C06D86"/>
    <w:rsid w:val="00C56BC5"/>
    <w:rsid w:val="00C65BE2"/>
    <w:rsid w:val="00C76481"/>
    <w:rsid w:val="00CC6122"/>
    <w:rsid w:val="00CF1457"/>
    <w:rsid w:val="00D5453A"/>
    <w:rsid w:val="00D57B59"/>
    <w:rsid w:val="00DB60AE"/>
    <w:rsid w:val="00DB719C"/>
    <w:rsid w:val="00E124E8"/>
    <w:rsid w:val="00E2473D"/>
    <w:rsid w:val="00E36EDB"/>
    <w:rsid w:val="00E3705F"/>
    <w:rsid w:val="00E508D7"/>
    <w:rsid w:val="00E778D0"/>
    <w:rsid w:val="00E81286"/>
    <w:rsid w:val="00EE05BD"/>
    <w:rsid w:val="00F300C1"/>
    <w:rsid w:val="00F45386"/>
    <w:rsid w:val="00F569FD"/>
    <w:rsid w:val="00F979DF"/>
    <w:rsid w:val="00FC0DD8"/>
    <w:rsid w:val="00FC33ED"/>
    <w:rsid w:val="00FD1743"/>
    <w:rsid w:val="00FD4353"/>
    <w:rsid w:val="00FE209D"/>
    <w:rsid w:val="052B50BA"/>
    <w:rsid w:val="0617646A"/>
    <w:rsid w:val="07CC59A9"/>
    <w:rsid w:val="08B200A4"/>
    <w:rsid w:val="0926036F"/>
    <w:rsid w:val="0B537FDF"/>
    <w:rsid w:val="0EF64282"/>
    <w:rsid w:val="114E69CC"/>
    <w:rsid w:val="128F223F"/>
    <w:rsid w:val="150331AC"/>
    <w:rsid w:val="19C24451"/>
    <w:rsid w:val="1E241A9B"/>
    <w:rsid w:val="1E946DC4"/>
    <w:rsid w:val="1F390AEB"/>
    <w:rsid w:val="2C95265B"/>
    <w:rsid w:val="302A5635"/>
    <w:rsid w:val="31647649"/>
    <w:rsid w:val="35E14DB3"/>
    <w:rsid w:val="37823C0A"/>
    <w:rsid w:val="392C1632"/>
    <w:rsid w:val="3E6B64C5"/>
    <w:rsid w:val="416F6FD0"/>
    <w:rsid w:val="418E6A6A"/>
    <w:rsid w:val="44EE129A"/>
    <w:rsid w:val="47FC7AA7"/>
    <w:rsid w:val="51770340"/>
    <w:rsid w:val="52CA031A"/>
    <w:rsid w:val="55304758"/>
    <w:rsid w:val="57FB1185"/>
    <w:rsid w:val="5D837900"/>
    <w:rsid w:val="63BA6ABF"/>
    <w:rsid w:val="65121F16"/>
    <w:rsid w:val="671B1B78"/>
    <w:rsid w:val="67EE3DC2"/>
    <w:rsid w:val="68575FE2"/>
    <w:rsid w:val="709E39AE"/>
    <w:rsid w:val="7175026B"/>
    <w:rsid w:val="76A65143"/>
    <w:rsid w:val="79526E60"/>
    <w:rsid w:val="7A3455DA"/>
    <w:rsid w:val="7BAF66A6"/>
    <w:rsid w:val="7D6F7193"/>
    <w:rsid w:val="7E604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pageBreakBefore/>
      <w:numPr>
        <w:ilvl w:val="0"/>
        <w:numId w:val="1"/>
      </w:numPr>
      <w:adjustRightInd w:val="0"/>
      <w:snapToGrid w:val="0"/>
      <w:spacing w:before="50" w:beforeLines="50" w:after="50" w:afterLines="50" w:line="360" w:lineRule="auto"/>
      <w:outlineLvl w:val="0"/>
    </w:pPr>
    <w:rPr>
      <w:rFonts w:ascii="微软雅黑" w:eastAsia="微软雅黑"/>
      <w:b/>
      <w:bCs/>
      <w:kern w:val="44"/>
      <w:sz w:val="28"/>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ody Text"/>
    <w:basedOn w:val="1"/>
    <w:next w:val="1"/>
    <w:qFormat/>
    <w:uiPriority w:val="0"/>
    <w:pPr>
      <w:spacing w:after="120"/>
    </w:pPr>
  </w:style>
  <w:style w:type="paragraph" w:styleId="5">
    <w:name w:val="Body Text Indent"/>
    <w:basedOn w:val="1"/>
    <w:link w:val="16"/>
    <w:qFormat/>
    <w:uiPriority w:val="0"/>
    <w:pPr>
      <w:spacing w:line="360" w:lineRule="auto"/>
      <w:ind w:left="716" w:leftChars="341" w:firstLine="2"/>
    </w:pPr>
    <w:rPr>
      <w:rFonts w:ascii="宋体" w:hAnsi="宋体" w:eastAsia="宋体" w:cs="Times New Roman"/>
      <w:bCs/>
      <w:szCs w:val="24"/>
    </w:rPr>
  </w:style>
  <w:style w:type="paragraph" w:styleId="6">
    <w:name w:val="Balloon Text"/>
    <w:basedOn w:val="1"/>
    <w:unhideWhenUsed/>
    <w:qFormat/>
    <w:uiPriority w:val="99"/>
    <w:rPr>
      <w:rFonts w:ascii="Times New Roman" w:hAnsi="Times New Roman"/>
      <w:kern w:val="0"/>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paragraph" w:styleId="10">
    <w:name w:val="annotation subject"/>
    <w:basedOn w:val="3"/>
    <w:next w:val="3"/>
    <w:link w:val="23"/>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annotation reference"/>
    <w:basedOn w:val="13"/>
    <w:semiHidden/>
    <w:unhideWhenUsed/>
    <w:qFormat/>
    <w:uiPriority w:val="99"/>
    <w:rPr>
      <w:sz w:val="21"/>
      <w:szCs w:val="21"/>
    </w:rPr>
  </w:style>
  <w:style w:type="character" w:customStyle="1" w:styleId="16">
    <w:name w:val="正文文本缩进 字符"/>
    <w:basedOn w:val="13"/>
    <w:link w:val="5"/>
    <w:qFormat/>
    <w:uiPriority w:val="0"/>
    <w:rPr>
      <w:rFonts w:ascii="宋体" w:hAnsi="宋体" w:eastAsia="宋体" w:cs="Times New Roman"/>
      <w:bCs/>
      <w:szCs w:val="24"/>
    </w:rPr>
  </w:style>
  <w:style w:type="character" w:customStyle="1" w:styleId="17">
    <w:name w:val="页眉 字符"/>
    <w:basedOn w:val="13"/>
    <w:link w:val="8"/>
    <w:qFormat/>
    <w:uiPriority w:val="99"/>
    <w:rPr>
      <w:sz w:val="18"/>
      <w:szCs w:val="18"/>
    </w:rPr>
  </w:style>
  <w:style w:type="character" w:customStyle="1" w:styleId="18">
    <w:name w:val="页脚 字符"/>
    <w:basedOn w:val="13"/>
    <w:link w:val="7"/>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列出段落1"/>
    <w:basedOn w:val="1"/>
    <w:qFormat/>
    <w:uiPriority w:val="0"/>
    <w:pPr>
      <w:ind w:firstLine="420" w:firstLineChars="200"/>
    </w:pPr>
    <w:rPr>
      <w:rFonts w:eastAsia="仿宋_GB2312"/>
      <w:sz w:val="28"/>
      <w:szCs w:val="28"/>
    </w:rPr>
  </w:style>
  <w:style w:type="paragraph" w:customStyle="1" w:styleId="21">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2">
    <w:name w:val="批注文字 字符"/>
    <w:basedOn w:val="13"/>
    <w:link w:val="3"/>
    <w:semiHidden/>
    <w:qFormat/>
    <w:uiPriority w:val="99"/>
    <w:rPr>
      <w:kern w:val="2"/>
      <w:sz w:val="21"/>
      <w:szCs w:val="22"/>
    </w:rPr>
  </w:style>
  <w:style w:type="character" w:customStyle="1" w:styleId="23">
    <w:name w:val="批注主题 字符"/>
    <w:basedOn w:val="22"/>
    <w:link w:val="10"/>
    <w:semiHidden/>
    <w:qFormat/>
    <w:uiPriority w:val="99"/>
    <w:rPr>
      <w:b/>
      <w:bCs/>
      <w:kern w:val="2"/>
      <w:sz w:val="21"/>
      <w:szCs w:val="22"/>
    </w:rPr>
  </w:style>
  <w:style w:type="character" w:customStyle="1" w:styleId="24">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1841</Words>
  <Characters>2063</Characters>
  <DocSecurity>0</DocSecurity>
  <Lines>12</Lines>
  <Paragraphs>3</Paragraphs>
  <ScaleCrop>false</ScaleCrop>
  <LinksUpToDate>false</LinksUpToDate>
  <CharactersWithSpaces>2071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2025-10-30T09:34:00Z</cp:lastPrinted>
  <dcterms:created xsi:type="dcterms:W3CDTF">2020-10-28T08:45:00Z</dcterms:created>
  <dcterms:modified xsi:type="dcterms:W3CDTF">2025-11-27T08:17:24Z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78A5D2C922924A3D8B36921C1D542AC2_13</vt:lpwstr>
  </property>
  <property fmtid="{D5CDD505-2E9C-101B-9397-08002B2CF9AE}" pid="4" name="KSOTemplateDocerSaveRecord">
    <vt:lpwstr>eyJoZGlkIjoiYjg0ZTQ0Zjg2MDFlNTQ2N2QyZWQzN2M2OWJjMWNkZTQiLCJ1c2VySWQiOiI1OTc0NTQ5NzkifQ==</vt:lpwstr>
  </property>
</Properties>
</file>