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05F7F">
      <w:pPr>
        <w:pStyle w:val="9"/>
      </w:pPr>
    </w:p>
    <w:p w14:paraId="261E1E88">
      <w:pPr>
        <w:spacing w:line="600" w:lineRule="exact"/>
        <w:jc w:val="center"/>
        <w:rPr>
          <w:rFonts w:hint="eastAsia" w:ascii="宋体" w:hAnsi="宋体"/>
          <w:sz w:val="36"/>
          <w:szCs w:val="36"/>
          <w:lang w:eastAsia="zh-CN"/>
        </w:rPr>
      </w:pPr>
      <w:r>
        <w:rPr>
          <w:rFonts w:hint="eastAsia" w:ascii="宋体" w:hAnsi="宋体"/>
          <w:sz w:val="36"/>
          <w:szCs w:val="36"/>
        </w:rPr>
        <w:t>珠海市中西医结合医院</w:t>
      </w:r>
      <w:r>
        <w:rPr>
          <w:rFonts w:hint="eastAsia" w:ascii="宋体" w:hAnsi="宋体"/>
          <w:sz w:val="36"/>
          <w:szCs w:val="36"/>
          <w:lang w:eastAsia="zh-CN"/>
        </w:rPr>
        <w:t>《</w:t>
      </w:r>
      <w:r>
        <w:rPr>
          <w:rFonts w:hint="eastAsia" w:ascii="宋体" w:hAnsi="宋体"/>
          <w:sz w:val="36"/>
          <w:szCs w:val="36"/>
          <w:lang w:val="en-US" w:eastAsia="zh-CN"/>
        </w:rPr>
        <w:t>院感系统维保服务</w:t>
      </w:r>
      <w:r>
        <w:rPr>
          <w:rFonts w:hint="eastAsia" w:ascii="宋体" w:hAnsi="宋体"/>
          <w:sz w:val="36"/>
          <w:szCs w:val="36"/>
          <w:lang w:eastAsia="zh-CN"/>
        </w:rPr>
        <w:t>》</w:t>
      </w:r>
    </w:p>
    <w:p w14:paraId="557B8F63">
      <w:pPr>
        <w:spacing w:line="600" w:lineRule="exact"/>
        <w:jc w:val="center"/>
        <w:rPr>
          <w:rFonts w:hint="eastAsia" w:ascii="宋体" w:hAnsi="宋体"/>
          <w:sz w:val="36"/>
          <w:szCs w:val="36"/>
          <w:lang w:val="en-US" w:eastAsia="zh-CN"/>
        </w:rPr>
      </w:pPr>
      <w:r>
        <w:rPr>
          <w:rFonts w:hint="eastAsia" w:ascii="宋体" w:hAnsi="宋体"/>
          <w:sz w:val="36"/>
          <w:szCs w:val="36"/>
          <w:lang w:val="en-US" w:eastAsia="zh-CN"/>
        </w:rPr>
        <w:t>采购项目用户需求</w:t>
      </w:r>
    </w:p>
    <w:p w14:paraId="647127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一、采购概况</w:t>
      </w:r>
    </w:p>
    <w:p w14:paraId="5BD8817B">
      <w:pPr>
        <w:spacing w:line="600" w:lineRule="exact"/>
        <w:jc w:val="both"/>
        <w:rPr>
          <w:rFonts w:hint="default"/>
          <w:lang w:val="en-US" w:eastAsia="zh-CN"/>
        </w:rPr>
      </w:pPr>
      <w:r>
        <w:rPr>
          <w:rFonts w:hint="default"/>
          <w:lang w:val="en-US" w:eastAsia="zh-CN"/>
        </w:rPr>
        <w:t>1、项目名称:</w:t>
      </w:r>
      <w:r>
        <w:rPr>
          <w:rFonts w:hint="eastAsia" w:ascii="宋体" w:hAnsi="宋体"/>
          <w:sz w:val="21"/>
          <w:szCs w:val="21"/>
        </w:rPr>
        <w:t>珠海市中西医结合医院</w:t>
      </w:r>
      <w:r>
        <w:rPr>
          <w:rFonts w:hint="eastAsia" w:ascii="宋体" w:hAnsi="宋体"/>
          <w:sz w:val="21"/>
          <w:szCs w:val="21"/>
          <w:lang w:eastAsia="zh-CN"/>
        </w:rPr>
        <w:t>《</w:t>
      </w:r>
      <w:r>
        <w:rPr>
          <w:rFonts w:hint="eastAsia" w:ascii="宋体" w:hAnsi="宋体"/>
          <w:sz w:val="21"/>
          <w:szCs w:val="21"/>
          <w:lang w:val="en-US" w:eastAsia="zh-CN"/>
        </w:rPr>
        <w:t>院感系统维保服务</w:t>
      </w:r>
      <w:r>
        <w:rPr>
          <w:rFonts w:hint="eastAsia" w:ascii="宋体" w:hAnsi="宋体"/>
          <w:sz w:val="21"/>
          <w:szCs w:val="21"/>
          <w:lang w:eastAsia="zh-CN"/>
        </w:rPr>
        <w:t>》</w:t>
      </w:r>
      <w:r>
        <w:rPr>
          <w:rFonts w:hint="eastAsia" w:ascii="宋体" w:hAnsi="宋体"/>
          <w:sz w:val="21"/>
          <w:szCs w:val="21"/>
          <w:lang w:val="en-US" w:eastAsia="zh-CN"/>
        </w:rPr>
        <w:t>采购项目</w:t>
      </w:r>
    </w:p>
    <w:p w14:paraId="3D34EB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2、最高限价:</w:t>
      </w:r>
      <w:r>
        <w:rPr>
          <w:rFonts w:hint="eastAsia"/>
          <w:lang w:val="en-US" w:eastAsia="zh-CN"/>
        </w:rPr>
        <w:t>29000</w:t>
      </w:r>
      <w:r>
        <w:rPr>
          <w:rFonts w:hint="default"/>
          <w:lang w:val="en-US" w:eastAsia="zh-CN"/>
        </w:rPr>
        <w:t>元/年</w:t>
      </w:r>
      <w:r>
        <w:rPr>
          <w:rFonts w:hint="eastAsia"/>
          <w:lang w:val="en-US" w:eastAsia="zh-CN"/>
        </w:rPr>
        <w:t>，2年服务合计：58000元。</w:t>
      </w:r>
    </w:p>
    <w:p w14:paraId="75C2AD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3、服务期限:合同自签订之日起一年。合同采用 1+1模式，合同期满后，依据维保记录</w:t>
      </w:r>
    </w:p>
    <w:p w14:paraId="5036E1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综合评价合格可续签</w:t>
      </w:r>
      <w:r>
        <w:rPr>
          <w:rFonts w:hint="eastAsia"/>
          <w:lang w:val="en-US" w:eastAsia="zh-CN"/>
        </w:rPr>
        <w:t>一</w:t>
      </w:r>
      <w:r>
        <w:rPr>
          <w:rFonts w:hint="default"/>
          <w:lang w:val="en-US" w:eastAsia="zh-CN"/>
        </w:rPr>
        <w:t>年。</w:t>
      </w:r>
    </w:p>
    <w:p w14:paraId="218F9044">
      <w:pPr>
        <w:rPr>
          <w:rFonts w:hint="default"/>
          <w:lang w:val="en-US" w:eastAsia="zh-CN"/>
        </w:rPr>
      </w:pPr>
    </w:p>
    <w:p w14:paraId="04E537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二</w:t>
      </w:r>
      <w:r>
        <w:rPr>
          <w:rFonts w:hint="eastAsia" w:asciiTheme="minorEastAsia" w:hAnsiTheme="minorEastAsia" w:eastAsiaTheme="minorEastAsia" w:cstheme="minorEastAsia"/>
          <w:b/>
          <w:bCs/>
          <w:sz w:val="32"/>
          <w:szCs w:val="32"/>
        </w:rPr>
        <w:t>、服务内容</w:t>
      </w:r>
    </w:p>
    <w:p w14:paraId="57C4F3BF">
      <w:pPr>
        <w:jc w:val="center"/>
        <w:rPr>
          <w:rFonts w:hint="eastAsia" w:ascii="宋体" w:hAnsi="宋体" w:eastAsia="宋体" w:cs="宋体"/>
          <w:b/>
          <w:bCs/>
          <w:color w:val="000000"/>
          <w:szCs w:val="21"/>
          <w:u w:color="FFFFFF"/>
          <w:lang w:val="en-US" w:eastAsia="zh-CN"/>
        </w:rPr>
      </w:pPr>
      <w:r>
        <w:rPr>
          <w:rFonts w:hint="eastAsia" w:ascii="宋体" w:hAnsi="宋体" w:eastAsia="宋体" w:cs="宋体"/>
          <w:b/>
          <w:bCs/>
          <w:color w:val="000000"/>
          <w:szCs w:val="21"/>
          <w:u w:color="FFFFFF"/>
          <w:lang w:val="en-US" w:eastAsia="zh-CN"/>
        </w:rPr>
        <w:t>在技术服务期限内，保证医院双数院感监测系统能够正常稳定运行。服务包括如下内容：</w:t>
      </w:r>
    </w:p>
    <w:p w14:paraId="72F1EDDC">
      <w:pPr>
        <w:pStyle w:val="2"/>
        <w:rPr>
          <w:rFonts w:hint="default"/>
          <w:lang w:val="en-US" w:eastAsia="zh-CN"/>
        </w:rPr>
      </w:pPr>
    </w:p>
    <w:tbl>
      <w:tblPr>
        <w:tblStyle w:val="19"/>
        <w:tblW w:w="834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
      <w:tblGrid>
        <w:gridCol w:w="678"/>
        <w:gridCol w:w="2759"/>
        <w:gridCol w:w="1135"/>
        <w:gridCol w:w="3768"/>
      </w:tblGrid>
      <w:tr w14:paraId="6AC682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079" w:hRule="atLeast"/>
          <w:jc w:val="center"/>
        </w:trPr>
        <w:tc>
          <w:tcPr>
            <w:tcW w:w="678" w:type="dxa"/>
            <w:tcBorders>
              <w:top w:val="single" w:color="000000" w:sz="6" w:space="0"/>
              <w:left w:val="single" w:color="000000" w:sz="6" w:space="0"/>
              <w:bottom w:val="single" w:color="000000" w:sz="6" w:space="0"/>
              <w:right w:val="single" w:color="000000" w:sz="6" w:space="0"/>
            </w:tcBorders>
            <w:shd w:val="clear" w:color="auto" w:fill="BEBEBE"/>
            <w:tcMar>
              <w:top w:w="80" w:type="dxa"/>
              <w:left w:w="80" w:type="dxa"/>
              <w:bottom w:w="80" w:type="dxa"/>
              <w:right w:w="80" w:type="dxa"/>
            </w:tcMar>
            <w:vAlign w:val="center"/>
          </w:tcPr>
          <w:p w14:paraId="29E3D1CA">
            <w:pPr>
              <w:jc w:val="center"/>
              <w:rPr>
                <w:rFonts w:hint="eastAsia" w:ascii="宋体" w:hAnsi="宋体" w:eastAsia="宋体" w:cs="宋体"/>
                <w:color w:val="000000"/>
                <w:szCs w:val="21"/>
                <w:u w:color="000000"/>
              </w:rPr>
            </w:pPr>
            <w:r>
              <w:rPr>
                <w:rFonts w:hint="eastAsia" w:ascii="宋体" w:hAnsi="宋体" w:eastAsia="宋体" w:cs="宋体"/>
                <w:b/>
                <w:bCs/>
                <w:color w:val="000000"/>
                <w:szCs w:val="21"/>
                <w:u w:color="FFFFFF"/>
                <w:lang w:val="zh-TW" w:eastAsia="zh-TW"/>
              </w:rPr>
              <w:t>序号</w:t>
            </w:r>
          </w:p>
        </w:tc>
        <w:tc>
          <w:tcPr>
            <w:tcW w:w="2759" w:type="dxa"/>
            <w:tcBorders>
              <w:top w:val="single" w:color="000000" w:sz="6" w:space="0"/>
              <w:left w:val="single" w:color="000000" w:sz="6" w:space="0"/>
              <w:bottom w:val="single" w:color="000000" w:sz="6" w:space="0"/>
              <w:right w:val="single" w:color="000000" w:sz="6" w:space="0"/>
            </w:tcBorders>
            <w:shd w:val="clear" w:color="auto" w:fill="BEBEBE"/>
            <w:tcMar>
              <w:top w:w="80" w:type="dxa"/>
              <w:left w:w="80" w:type="dxa"/>
              <w:bottom w:w="80" w:type="dxa"/>
              <w:right w:w="80" w:type="dxa"/>
            </w:tcMar>
            <w:vAlign w:val="center"/>
          </w:tcPr>
          <w:p w14:paraId="42F25DD0">
            <w:pPr>
              <w:jc w:val="center"/>
              <w:rPr>
                <w:rFonts w:hint="eastAsia" w:ascii="宋体" w:hAnsi="宋体" w:eastAsia="宋体" w:cs="宋体"/>
                <w:color w:val="000000"/>
                <w:szCs w:val="21"/>
                <w:u w:color="000000"/>
              </w:rPr>
            </w:pPr>
            <w:r>
              <w:rPr>
                <w:rFonts w:hint="eastAsia" w:ascii="宋体" w:hAnsi="宋体" w:eastAsia="宋体" w:cs="宋体"/>
                <w:b/>
                <w:bCs/>
                <w:color w:val="000000"/>
                <w:szCs w:val="21"/>
                <w:u w:color="FFFFFF"/>
                <w:lang w:val="zh-TW" w:eastAsia="zh-TW"/>
              </w:rPr>
              <w:t>服务项目</w:t>
            </w:r>
          </w:p>
        </w:tc>
        <w:tc>
          <w:tcPr>
            <w:tcW w:w="1135" w:type="dxa"/>
            <w:tcBorders>
              <w:top w:val="single" w:color="000000" w:sz="6" w:space="0"/>
              <w:left w:val="single" w:color="000000" w:sz="6" w:space="0"/>
              <w:bottom w:val="single" w:color="000000" w:sz="6" w:space="0"/>
              <w:right w:val="single" w:color="000000" w:sz="6" w:space="0"/>
            </w:tcBorders>
            <w:shd w:val="clear" w:color="auto" w:fill="BEBEBE"/>
            <w:tcMar>
              <w:top w:w="80" w:type="dxa"/>
              <w:left w:w="80" w:type="dxa"/>
              <w:bottom w:w="80" w:type="dxa"/>
              <w:right w:w="80" w:type="dxa"/>
            </w:tcMar>
            <w:vAlign w:val="center"/>
          </w:tcPr>
          <w:p w14:paraId="187D49D1">
            <w:pPr>
              <w:jc w:val="center"/>
              <w:rPr>
                <w:rFonts w:hint="eastAsia" w:ascii="宋体" w:hAnsi="宋体" w:eastAsia="宋体" w:cs="宋体"/>
                <w:color w:val="000000"/>
                <w:szCs w:val="21"/>
                <w:u w:color="000000"/>
              </w:rPr>
            </w:pPr>
            <w:r>
              <w:rPr>
                <w:rFonts w:hint="eastAsia" w:ascii="宋体" w:hAnsi="宋体" w:eastAsia="宋体" w:cs="宋体"/>
                <w:b/>
                <w:bCs/>
                <w:color w:val="000000"/>
                <w:szCs w:val="21"/>
                <w:u w:color="FFFFFF"/>
                <w:lang w:val="zh-TW" w:eastAsia="zh-TW"/>
              </w:rPr>
              <w:t>次数</w:t>
            </w:r>
          </w:p>
        </w:tc>
        <w:tc>
          <w:tcPr>
            <w:tcW w:w="3768" w:type="dxa"/>
            <w:tcBorders>
              <w:top w:val="single" w:color="000000" w:sz="6" w:space="0"/>
              <w:left w:val="single" w:color="000000" w:sz="6" w:space="0"/>
              <w:bottom w:val="single" w:color="000000" w:sz="6" w:space="0"/>
              <w:right w:val="single" w:color="000000" w:sz="6" w:space="0"/>
            </w:tcBorders>
            <w:shd w:val="clear" w:color="auto" w:fill="BEBEBE"/>
            <w:tcMar>
              <w:top w:w="80" w:type="dxa"/>
              <w:left w:w="80" w:type="dxa"/>
              <w:bottom w:w="80" w:type="dxa"/>
              <w:right w:w="80" w:type="dxa"/>
            </w:tcMar>
            <w:vAlign w:val="center"/>
          </w:tcPr>
          <w:p w14:paraId="0E0873F0">
            <w:pPr>
              <w:jc w:val="center"/>
              <w:rPr>
                <w:rFonts w:hint="default" w:ascii="宋体" w:hAnsi="宋体" w:eastAsia="宋体" w:cs="宋体"/>
                <w:color w:val="000000"/>
                <w:szCs w:val="21"/>
                <w:u w:color="000000"/>
                <w:lang w:val="en-US" w:eastAsia="zh-CN"/>
              </w:rPr>
            </w:pPr>
            <w:r>
              <w:rPr>
                <w:rFonts w:hint="eastAsia" w:ascii="宋体" w:hAnsi="宋体" w:eastAsia="宋体" w:cs="宋体"/>
                <w:b/>
                <w:bCs/>
                <w:color w:val="000000"/>
                <w:szCs w:val="21"/>
                <w:u w:color="FFFFFF"/>
                <w:lang w:val="en-US" w:eastAsia="zh-CN"/>
              </w:rPr>
              <w:t>服务内容</w:t>
            </w:r>
          </w:p>
        </w:tc>
      </w:tr>
      <w:tr w14:paraId="4176FD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961" w:hRule="atLeast"/>
          <w:jc w:val="center"/>
        </w:trPr>
        <w:tc>
          <w:tcPr>
            <w:tcW w:w="6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211326">
            <w:pPr>
              <w:numPr>
                <w:ilvl w:val="0"/>
                <w:numId w:val="0"/>
              </w:numPr>
              <w:ind w:leftChars="0"/>
              <w:jc w:val="center"/>
              <w:rPr>
                <w:rFonts w:hint="eastAsia" w:ascii="宋体" w:hAnsi="宋体" w:eastAsia="宋体" w:cs="宋体"/>
                <w:color w:val="000000"/>
                <w:sz w:val="18"/>
                <w:szCs w:val="18"/>
                <w:u w:color="000000"/>
                <w:lang w:val="en-US" w:eastAsia="zh-CN"/>
              </w:rPr>
            </w:pPr>
            <w:r>
              <w:rPr>
                <w:rFonts w:hint="eastAsia" w:ascii="宋体" w:hAnsi="宋体" w:eastAsia="宋体" w:cs="宋体"/>
                <w:color w:val="000000"/>
                <w:sz w:val="18"/>
                <w:szCs w:val="18"/>
                <w:u w:color="000000"/>
                <w:lang w:val="en-US" w:eastAsia="zh-CN"/>
              </w:rPr>
              <w:t>1</w:t>
            </w:r>
          </w:p>
        </w:tc>
        <w:tc>
          <w:tcPr>
            <w:tcW w:w="27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A256B5A">
            <w:pPr>
              <w:rPr>
                <w:rFonts w:hint="eastAsia" w:ascii="宋体" w:hAnsi="宋体" w:eastAsia="宋体" w:cs="宋体"/>
                <w:color w:val="000000"/>
                <w:kern w:val="2"/>
                <w:sz w:val="18"/>
                <w:szCs w:val="18"/>
                <w:u w:color="000000"/>
                <w:lang w:val="en-US" w:eastAsia="zh-CN" w:bidi="ar-SA"/>
              </w:rPr>
            </w:pPr>
            <w:r>
              <w:rPr>
                <w:rFonts w:hint="eastAsia" w:ascii="宋体" w:hAnsi="宋体" w:eastAsia="宋体" w:cs="宋体"/>
                <w:color w:val="000000"/>
                <w:sz w:val="18"/>
                <w:szCs w:val="18"/>
                <w:u w:color="000000"/>
                <w:lang w:val="en-US" w:eastAsia="zh-CN"/>
              </w:rPr>
              <w:t>专属服务</w:t>
            </w:r>
          </w:p>
        </w:tc>
        <w:tc>
          <w:tcPr>
            <w:tcW w:w="113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FAC8110">
            <w:pPr>
              <w:jc w:val="center"/>
              <w:rPr>
                <w:rFonts w:hint="eastAsia" w:ascii="宋体" w:hAnsi="宋体" w:eastAsia="宋体" w:cs="宋体"/>
                <w:color w:val="000000"/>
                <w:kern w:val="2"/>
                <w:sz w:val="18"/>
                <w:szCs w:val="18"/>
                <w:u w:color="000000"/>
                <w:lang w:val="en-US" w:eastAsia="zh-CN" w:bidi="ar-SA"/>
              </w:rPr>
            </w:pPr>
            <w:r>
              <w:rPr>
                <w:rFonts w:hint="eastAsia" w:ascii="宋体" w:hAnsi="宋体" w:eastAsia="宋体" w:cs="宋体"/>
                <w:color w:val="000000"/>
                <w:sz w:val="18"/>
                <w:szCs w:val="18"/>
                <w:u w:color="000000"/>
                <w:lang w:val="zh-TW" w:eastAsia="zh-TW"/>
              </w:rPr>
              <w:t>不限次数</w:t>
            </w:r>
          </w:p>
        </w:tc>
        <w:tc>
          <w:tcPr>
            <w:tcW w:w="376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DD51AF">
            <w:pPr>
              <w:jc w:val="both"/>
              <w:rPr>
                <w:rFonts w:hint="eastAsia" w:ascii="宋体" w:hAnsi="宋体" w:eastAsia="宋体" w:cs="宋体"/>
                <w:color w:val="000000"/>
                <w:sz w:val="18"/>
                <w:szCs w:val="18"/>
                <w:u w:color="000000"/>
                <w:lang w:eastAsia="zh-CN"/>
              </w:rPr>
            </w:pPr>
            <w:r>
              <w:rPr>
                <w:rFonts w:hint="eastAsia" w:ascii="宋体" w:hAnsi="宋体" w:eastAsia="宋体" w:cs="宋体"/>
                <w:color w:val="000000"/>
                <w:sz w:val="18"/>
                <w:szCs w:val="18"/>
                <w:u w:color="000000"/>
              </w:rPr>
              <w:t>（1）建立</w:t>
            </w:r>
            <w:r>
              <w:rPr>
                <w:rFonts w:hint="eastAsia" w:ascii="宋体" w:hAnsi="宋体" w:eastAsia="宋体" w:cs="宋体"/>
                <w:color w:val="000000"/>
                <w:sz w:val="18"/>
                <w:szCs w:val="18"/>
                <w:u w:color="000000"/>
                <w:lang w:eastAsia="zh-CN"/>
              </w:rPr>
              <w:t>珠海市中西医结合医院院感监测报告管理系统</w:t>
            </w:r>
            <w:r>
              <w:rPr>
                <w:rFonts w:hint="eastAsia" w:ascii="宋体" w:hAnsi="宋体" w:eastAsia="宋体" w:cs="宋体"/>
                <w:color w:val="000000"/>
                <w:sz w:val="18"/>
                <w:szCs w:val="18"/>
                <w:u w:color="000000"/>
              </w:rPr>
              <w:t>维护群，群成员由</w:t>
            </w:r>
            <w:r>
              <w:rPr>
                <w:rFonts w:hint="eastAsia" w:ascii="宋体" w:hAnsi="宋体" w:eastAsia="宋体" w:cs="宋体"/>
                <w:color w:val="000000"/>
                <w:sz w:val="18"/>
                <w:szCs w:val="18"/>
                <w:u w:color="000000"/>
                <w:lang w:val="en-US" w:eastAsia="zh-CN"/>
              </w:rPr>
              <w:t>采购方及服务方</w:t>
            </w:r>
            <w:r>
              <w:rPr>
                <w:rFonts w:hint="eastAsia" w:ascii="宋体" w:hAnsi="宋体" w:eastAsia="宋体" w:cs="宋体"/>
                <w:color w:val="000000"/>
                <w:sz w:val="18"/>
                <w:szCs w:val="18"/>
                <w:u w:color="000000"/>
              </w:rPr>
              <w:t>维护工程师、开发工程师、售后服务人员、本项目商务人员构成，问题提出后2小时内响应</w:t>
            </w:r>
            <w:r>
              <w:rPr>
                <w:rFonts w:hint="eastAsia" w:ascii="宋体" w:hAnsi="宋体" w:cs="宋体"/>
                <w:color w:val="000000"/>
                <w:sz w:val="18"/>
                <w:szCs w:val="18"/>
                <w:u w:color="000000"/>
                <w:lang w:eastAsia="zh-CN"/>
              </w:rPr>
              <w:t>。</w:t>
            </w:r>
          </w:p>
          <w:p w14:paraId="7BC57D3A">
            <w:pPr>
              <w:jc w:val="both"/>
              <w:rPr>
                <w:rFonts w:hint="eastAsia" w:ascii="宋体" w:hAnsi="宋体" w:eastAsia="宋体" w:cs="宋体"/>
                <w:color w:val="000000"/>
                <w:kern w:val="2"/>
                <w:sz w:val="18"/>
                <w:szCs w:val="18"/>
                <w:u w:color="000000"/>
                <w:lang w:val="en-US" w:eastAsia="zh-CN" w:bidi="ar-SA"/>
              </w:rPr>
            </w:pPr>
            <w:r>
              <w:rPr>
                <w:rFonts w:hint="eastAsia" w:ascii="宋体" w:hAnsi="宋体" w:eastAsia="宋体" w:cs="宋体"/>
                <w:color w:val="000000"/>
                <w:sz w:val="18"/>
                <w:szCs w:val="18"/>
                <w:u w:color="000000"/>
              </w:rPr>
              <w:t>（2）群内由维护工程师解决医院日常系统使用中的技术性问题；若有需要，公司技术人员需在院方技术人员的协助下，通过互联网远程登录的方式登录进入院方的软件客户端。</w:t>
            </w:r>
          </w:p>
        </w:tc>
      </w:tr>
      <w:tr w14:paraId="7B6ADA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441" w:hRule="atLeast"/>
          <w:jc w:val="center"/>
        </w:trPr>
        <w:tc>
          <w:tcPr>
            <w:tcW w:w="6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01DDA43">
            <w:pPr>
              <w:numPr>
                <w:ilvl w:val="0"/>
                <w:numId w:val="0"/>
              </w:numPr>
              <w:ind w:leftChars="0"/>
              <w:jc w:val="center"/>
              <w:rPr>
                <w:rFonts w:hint="eastAsia" w:ascii="宋体" w:hAnsi="宋体" w:eastAsia="宋体" w:cs="宋体"/>
                <w:color w:val="000000"/>
                <w:sz w:val="18"/>
                <w:szCs w:val="18"/>
                <w:u w:color="000000"/>
                <w:lang w:val="en-US" w:eastAsia="zh-CN"/>
              </w:rPr>
            </w:pPr>
            <w:r>
              <w:rPr>
                <w:rFonts w:hint="eastAsia" w:ascii="宋体" w:hAnsi="宋体" w:eastAsia="宋体" w:cs="宋体"/>
                <w:color w:val="000000"/>
                <w:sz w:val="18"/>
                <w:szCs w:val="18"/>
                <w:u w:color="000000"/>
                <w:lang w:val="en-US" w:eastAsia="zh-CN"/>
              </w:rPr>
              <w:t>2</w:t>
            </w:r>
          </w:p>
        </w:tc>
        <w:tc>
          <w:tcPr>
            <w:tcW w:w="27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1E92FB">
            <w:pPr>
              <w:rPr>
                <w:rFonts w:hint="eastAsia" w:ascii="宋体" w:hAnsi="宋体" w:eastAsia="宋体" w:cs="宋体"/>
                <w:color w:val="000000"/>
                <w:kern w:val="2"/>
                <w:sz w:val="18"/>
                <w:szCs w:val="18"/>
                <w:u w:color="000000"/>
                <w:lang w:val="en-US" w:eastAsia="zh-CN" w:bidi="ar-SA"/>
              </w:rPr>
            </w:pPr>
            <w:r>
              <w:rPr>
                <w:rFonts w:hint="eastAsia" w:ascii="宋体" w:hAnsi="宋体" w:eastAsia="宋体" w:cs="宋体"/>
                <w:color w:val="000000"/>
                <w:sz w:val="18"/>
                <w:szCs w:val="18"/>
                <w:u w:color="000000"/>
                <w:lang w:val="zh-TW" w:eastAsia="zh-TW"/>
              </w:rPr>
              <w:t>技术支持服务</w:t>
            </w:r>
          </w:p>
        </w:tc>
        <w:tc>
          <w:tcPr>
            <w:tcW w:w="113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693E32">
            <w:pPr>
              <w:jc w:val="center"/>
              <w:rPr>
                <w:rFonts w:hint="eastAsia" w:ascii="宋体" w:hAnsi="宋体" w:eastAsia="宋体" w:cs="宋体"/>
                <w:color w:val="000000"/>
                <w:kern w:val="2"/>
                <w:sz w:val="18"/>
                <w:szCs w:val="18"/>
                <w:u w:color="000000"/>
                <w:lang w:val="en-US" w:eastAsia="zh-CN" w:bidi="ar-SA"/>
              </w:rPr>
            </w:pPr>
            <w:r>
              <w:rPr>
                <w:rFonts w:hint="eastAsia" w:ascii="宋体" w:hAnsi="宋体" w:eastAsia="宋体" w:cs="宋体"/>
                <w:color w:val="000000"/>
                <w:sz w:val="18"/>
                <w:szCs w:val="18"/>
                <w:u w:color="000000"/>
                <w:lang w:val="zh-TW" w:eastAsia="zh-TW"/>
              </w:rPr>
              <w:t>不限次数</w:t>
            </w:r>
          </w:p>
        </w:tc>
        <w:tc>
          <w:tcPr>
            <w:tcW w:w="376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75B4FE">
            <w:pPr>
              <w:jc w:val="both"/>
              <w:rPr>
                <w:rFonts w:hint="eastAsia" w:ascii="宋体" w:hAnsi="宋体" w:eastAsia="宋体" w:cs="宋体"/>
                <w:color w:val="000000"/>
                <w:sz w:val="18"/>
                <w:szCs w:val="18"/>
                <w:u w:color="000000"/>
              </w:rPr>
            </w:pPr>
            <w:r>
              <w:rPr>
                <w:rFonts w:hint="eastAsia" w:ascii="宋体" w:hAnsi="宋体" w:eastAsia="宋体" w:cs="宋体"/>
                <w:color w:val="000000"/>
                <w:sz w:val="18"/>
                <w:szCs w:val="18"/>
                <w:u w:color="000000"/>
              </w:rPr>
              <w:t>（1）保障医院</w:t>
            </w:r>
            <w:r>
              <w:rPr>
                <w:rFonts w:hint="eastAsia" w:ascii="宋体" w:hAnsi="宋体" w:eastAsia="宋体" w:cs="宋体"/>
                <w:color w:val="000000"/>
                <w:sz w:val="18"/>
                <w:szCs w:val="18"/>
                <w:u w:color="000000"/>
                <w:lang w:eastAsia="zh-CN"/>
              </w:rPr>
              <w:t>院监测报告管理系统</w:t>
            </w:r>
            <w:r>
              <w:rPr>
                <w:rFonts w:hint="eastAsia" w:ascii="宋体" w:hAnsi="宋体" w:eastAsia="宋体" w:cs="宋体"/>
                <w:color w:val="000000"/>
                <w:sz w:val="18"/>
                <w:szCs w:val="18"/>
                <w:u w:color="000000"/>
              </w:rPr>
              <w:t>的稳定正常运行；保障现有外部接口间的互连互通、信息共享。</w:t>
            </w:r>
          </w:p>
          <w:p w14:paraId="01F9F9C9">
            <w:pPr>
              <w:jc w:val="both"/>
              <w:rPr>
                <w:rFonts w:hint="eastAsia" w:ascii="宋体" w:hAnsi="宋体" w:eastAsia="宋体" w:cs="宋体"/>
                <w:color w:val="000000"/>
                <w:sz w:val="18"/>
                <w:szCs w:val="18"/>
                <w:u w:color="000000"/>
                <w:lang w:eastAsia="zh-CN"/>
              </w:rPr>
            </w:pPr>
            <w:r>
              <w:rPr>
                <w:rFonts w:hint="eastAsia" w:ascii="宋体" w:hAnsi="宋体" w:eastAsia="宋体" w:cs="宋体"/>
                <w:color w:val="000000"/>
                <w:sz w:val="18"/>
                <w:szCs w:val="18"/>
                <w:u w:color="000000"/>
              </w:rPr>
              <w:t>（</w:t>
            </w:r>
            <w:r>
              <w:rPr>
                <w:rFonts w:hint="eastAsia" w:ascii="宋体" w:hAnsi="宋体" w:eastAsia="宋体" w:cs="宋体"/>
                <w:color w:val="000000"/>
                <w:sz w:val="18"/>
                <w:szCs w:val="18"/>
                <w:u w:color="000000"/>
                <w:lang w:val="en-US" w:eastAsia="zh-CN"/>
              </w:rPr>
              <w:t>2</w:t>
            </w:r>
            <w:r>
              <w:rPr>
                <w:rFonts w:hint="eastAsia" w:ascii="宋体" w:hAnsi="宋体" w:eastAsia="宋体" w:cs="宋体"/>
                <w:color w:val="000000"/>
                <w:sz w:val="18"/>
                <w:szCs w:val="18"/>
                <w:u w:color="000000"/>
              </w:rPr>
              <w:t>）保证对于系统使用问题及优化需求的及时处理和收集反馈</w:t>
            </w:r>
            <w:r>
              <w:rPr>
                <w:rFonts w:hint="eastAsia" w:ascii="宋体" w:hAnsi="宋体" w:cs="宋体"/>
                <w:color w:val="000000"/>
                <w:sz w:val="18"/>
                <w:szCs w:val="18"/>
                <w:u w:color="000000"/>
                <w:lang w:eastAsia="zh-CN"/>
              </w:rPr>
              <w:t>。</w:t>
            </w:r>
          </w:p>
          <w:p w14:paraId="1B52A34E">
            <w:pPr>
              <w:jc w:val="both"/>
              <w:rPr>
                <w:rFonts w:hint="eastAsia" w:ascii="宋体" w:hAnsi="宋体" w:eastAsia="宋体" w:cs="宋体"/>
                <w:color w:val="000000"/>
                <w:sz w:val="18"/>
                <w:szCs w:val="18"/>
                <w:u w:color="000000"/>
                <w:lang w:eastAsia="zh-CN"/>
              </w:rPr>
            </w:pPr>
            <w:r>
              <w:rPr>
                <w:rFonts w:hint="eastAsia" w:ascii="宋体" w:hAnsi="宋体" w:eastAsia="宋体" w:cs="宋体"/>
                <w:color w:val="000000"/>
                <w:sz w:val="18"/>
                <w:szCs w:val="18"/>
                <w:u w:color="000000"/>
              </w:rPr>
              <w:t>（</w:t>
            </w:r>
            <w:r>
              <w:rPr>
                <w:rFonts w:hint="eastAsia" w:ascii="宋体" w:hAnsi="宋体" w:eastAsia="宋体" w:cs="宋体"/>
                <w:color w:val="000000"/>
                <w:sz w:val="18"/>
                <w:szCs w:val="18"/>
                <w:u w:color="000000"/>
                <w:lang w:val="en-US" w:eastAsia="zh-CN"/>
              </w:rPr>
              <w:t>3</w:t>
            </w:r>
            <w:r>
              <w:rPr>
                <w:rFonts w:hint="eastAsia" w:ascii="宋体" w:hAnsi="宋体" w:eastAsia="宋体" w:cs="宋体"/>
                <w:color w:val="000000"/>
                <w:sz w:val="18"/>
                <w:szCs w:val="18"/>
                <w:u w:color="000000"/>
              </w:rPr>
              <w:t>）根据业务部门的需求，对错误数据、程序进行修复和优化</w:t>
            </w:r>
            <w:r>
              <w:rPr>
                <w:rFonts w:hint="eastAsia" w:ascii="宋体" w:hAnsi="宋体" w:cs="宋体"/>
                <w:color w:val="000000"/>
                <w:sz w:val="18"/>
                <w:szCs w:val="18"/>
                <w:u w:color="000000"/>
                <w:lang w:eastAsia="zh-CN"/>
              </w:rPr>
              <w:t>。</w:t>
            </w:r>
          </w:p>
          <w:p w14:paraId="3B21EA95">
            <w:pPr>
              <w:jc w:val="both"/>
              <w:rPr>
                <w:rFonts w:hint="default" w:ascii="Arial" w:hAnsi="Arial" w:eastAsia="宋体" w:cs="Times New Roman"/>
                <w:kern w:val="2"/>
                <w:sz w:val="24"/>
                <w:szCs w:val="24"/>
                <w:lang w:val="en-US" w:eastAsia="zh-CN" w:bidi="ar-SA"/>
              </w:rPr>
            </w:pPr>
            <w:r>
              <w:rPr>
                <w:rFonts w:hint="eastAsia" w:ascii="宋体" w:hAnsi="宋体" w:eastAsia="宋体" w:cs="宋体"/>
                <w:color w:val="000000"/>
                <w:sz w:val="18"/>
                <w:szCs w:val="18"/>
                <w:u w:color="000000"/>
              </w:rPr>
              <w:t>（</w:t>
            </w:r>
            <w:r>
              <w:rPr>
                <w:rFonts w:hint="eastAsia" w:ascii="宋体" w:hAnsi="宋体" w:eastAsia="宋体" w:cs="宋体"/>
                <w:color w:val="000000"/>
                <w:sz w:val="18"/>
                <w:szCs w:val="18"/>
                <w:u w:color="000000"/>
                <w:lang w:val="en-US" w:eastAsia="zh-CN"/>
              </w:rPr>
              <w:t>4</w:t>
            </w:r>
            <w:r>
              <w:rPr>
                <w:rFonts w:hint="eastAsia" w:ascii="宋体" w:hAnsi="宋体" w:eastAsia="宋体" w:cs="宋体"/>
                <w:color w:val="000000"/>
                <w:sz w:val="18"/>
                <w:szCs w:val="18"/>
                <w:u w:color="000000"/>
              </w:rPr>
              <w:t>）功能bug补丁更新。</w:t>
            </w:r>
          </w:p>
        </w:tc>
      </w:tr>
      <w:tr w14:paraId="25056C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2143" w:hRule="atLeast"/>
          <w:jc w:val="center"/>
        </w:trPr>
        <w:tc>
          <w:tcPr>
            <w:tcW w:w="6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0FB69B">
            <w:pPr>
              <w:numPr>
                <w:ilvl w:val="0"/>
                <w:numId w:val="0"/>
              </w:numPr>
              <w:ind w:leftChars="0"/>
              <w:jc w:val="center"/>
              <w:rPr>
                <w:rFonts w:hint="eastAsia" w:ascii="宋体" w:hAnsi="宋体" w:eastAsia="宋体" w:cs="宋体"/>
                <w:color w:val="000000"/>
                <w:sz w:val="18"/>
                <w:szCs w:val="18"/>
                <w:u w:color="000000"/>
                <w:lang w:val="en-US" w:eastAsia="zh-CN"/>
              </w:rPr>
            </w:pPr>
            <w:r>
              <w:rPr>
                <w:rFonts w:hint="eastAsia" w:ascii="宋体" w:hAnsi="宋体" w:eastAsia="宋体" w:cs="宋体"/>
                <w:color w:val="000000"/>
                <w:sz w:val="18"/>
                <w:szCs w:val="18"/>
                <w:u w:color="000000"/>
                <w:lang w:val="en-US" w:eastAsia="zh-CN"/>
              </w:rPr>
              <w:t>3</w:t>
            </w:r>
          </w:p>
        </w:tc>
        <w:tc>
          <w:tcPr>
            <w:tcW w:w="27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6885BD">
            <w:pPr>
              <w:rPr>
                <w:rFonts w:hint="eastAsia" w:ascii="宋体" w:hAnsi="宋体" w:eastAsia="宋体" w:cs="宋体"/>
                <w:color w:val="000000"/>
                <w:kern w:val="2"/>
                <w:sz w:val="18"/>
                <w:szCs w:val="18"/>
                <w:u w:color="000000"/>
                <w:lang w:val="zh-TW" w:eastAsia="zh-TW" w:bidi="ar-SA"/>
              </w:rPr>
            </w:pPr>
            <w:r>
              <w:rPr>
                <w:rFonts w:hint="eastAsia" w:ascii="宋体" w:hAnsi="宋体" w:eastAsia="宋体" w:cs="宋体"/>
                <w:color w:val="000000"/>
                <w:sz w:val="18"/>
                <w:szCs w:val="18"/>
                <w:u w:color="000000"/>
                <w:lang w:val="en-US" w:eastAsia="zh-CN"/>
              </w:rPr>
              <w:t>培训指导</w:t>
            </w:r>
            <w:r>
              <w:rPr>
                <w:rFonts w:hint="eastAsia" w:ascii="宋体" w:hAnsi="宋体" w:eastAsia="宋体" w:cs="宋体"/>
                <w:color w:val="000000"/>
                <w:sz w:val="18"/>
                <w:szCs w:val="18"/>
                <w:u w:color="000000"/>
                <w:lang w:val="zh-TW" w:eastAsia="zh-TW"/>
              </w:rPr>
              <w:t>服务</w:t>
            </w:r>
          </w:p>
        </w:tc>
        <w:tc>
          <w:tcPr>
            <w:tcW w:w="113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9D9822">
            <w:pPr>
              <w:jc w:val="center"/>
              <w:rPr>
                <w:rFonts w:hint="eastAsia" w:ascii="宋体" w:hAnsi="宋体" w:eastAsia="宋体" w:cs="宋体"/>
                <w:color w:val="000000"/>
                <w:kern w:val="2"/>
                <w:sz w:val="18"/>
                <w:szCs w:val="18"/>
                <w:u w:color="000000"/>
                <w:lang w:val="zh-TW" w:eastAsia="zh-TW" w:bidi="ar-SA"/>
              </w:rPr>
            </w:pPr>
            <w:r>
              <w:rPr>
                <w:rFonts w:hint="eastAsia" w:ascii="宋体" w:hAnsi="宋体" w:eastAsia="宋体" w:cs="宋体"/>
                <w:color w:val="000000"/>
                <w:sz w:val="18"/>
                <w:szCs w:val="18"/>
                <w:u w:color="000000"/>
                <w:lang w:val="zh-TW" w:eastAsia="zh-TW"/>
              </w:rPr>
              <w:t>不限次数</w:t>
            </w:r>
          </w:p>
        </w:tc>
        <w:tc>
          <w:tcPr>
            <w:tcW w:w="376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E9B347">
            <w:pPr>
              <w:jc w:val="both"/>
              <w:rPr>
                <w:rFonts w:hint="default" w:ascii="宋体" w:hAnsi="宋体" w:eastAsia="宋体" w:cs="宋体"/>
                <w:color w:val="000000"/>
                <w:kern w:val="2"/>
                <w:sz w:val="18"/>
                <w:szCs w:val="18"/>
                <w:u w:color="000000"/>
                <w:lang w:val="en-US" w:eastAsia="zh-CN" w:bidi="ar-SA"/>
              </w:rPr>
            </w:pPr>
            <w:r>
              <w:rPr>
                <w:rFonts w:hint="eastAsia" w:ascii="宋体" w:hAnsi="宋体" w:eastAsia="宋体" w:cs="宋体"/>
                <w:color w:val="000000"/>
                <w:sz w:val="18"/>
                <w:szCs w:val="18"/>
                <w:u w:color="000000"/>
              </w:rPr>
              <w:t>（1）服务方承诺在维护期间有责任指导培训采购方的相关人员，使其掌握简单日常维护和简单故障处理技能，保障系统稳健运行。</w:t>
            </w:r>
            <w:r>
              <w:rPr>
                <w:rFonts w:hint="eastAsia" w:ascii="宋体" w:hAnsi="宋体" w:eastAsia="宋体" w:cs="宋体"/>
                <w:color w:val="000000"/>
                <w:sz w:val="18"/>
                <w:szCs w:val="18"/>
                <w:u w:color="000000"/>
              </w:rPr>
              <w:br w:type="textWrapping"/>
            </w:r>
            <w:r>
              <w:rPr>
                <w:rFonts w:hint="eastAsia" w:ascii="宋体" w:hAnsi="宋体" w:eastAsia="宋体" w:cs="宋体"/>
                <w:color w:val="000000"/>
                <w:sz w:val="18"/>
                <w:szCs w:val="18"/>
                <w:u w:color="000000"/>
              </w:rPr>
              <w:t>（2）</w:t>
            </w:r>
            <w:r>
              <w:rPr>
                <w:rFonts w:hint="eastAsia" w:ascii="宋体" w:hAnsi="宋体" w:eastAsia="宋体" w:cs="宋体"/>
                <w:color w:val="000000"/>
                <w:sz w:val="18"/>
                <w:szCs w:val="18"/>
                <w:u w:color="000000"/>
                <w:lang w:val="en-US" w:eastAsia="zh-CN"/>
              </w:rPr>
              <w:t>服务方承诺对医院在使用院感系统过程中出现的使用问题、技术问题，服务方提供指导、协助服务。</w:t>
            </w:r>
          </w:p>
        </w:tc>
      </w:tr>
      <w:tr w14:paraId="5271C1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111" w:hRule="atLeast"/>
          <w:jc w:val="center"/>
        </w:trPr>
        <w:tc>
          <w:tcPr>
            <w:tcW w:w="6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9DC08D">
            <w:pPr>
              <w:numPr>
                <w:ilvl w:val="0"/>
                <w:numId w:val="0"/>
              </w:numPr>
              <w:ind w:leftChars="0"/>
              <w:jc w:val="center"/>
              <w:rPr>
                <w:rFonts w:hint="eastAsia" w:ascii="宋体" w:hAnsi="宋体" w:eastAsia="宋体" w:cs="宋体"/>
                <w:color w:val="000000"/>
                <w:sz w:val="18"/>
                <w:szCs w:val="18"/>
                <w:u w:color="000000"/>
                <w:lang w:val="en-US" w:eastAsia="zh-CN"/>
              </w:rPr>
            </w:pPr>
            <w:r>
              <w:rPr>
                <w:rFonts w:hint="eastAsia" w:ascii="宋体" w:hAnsi="宋体" w:eastAsia="宋体" w:cs="宋体"/>
                <w:color w:val="000000"/>
                <w:sz w:val="18"/>
                <w:szCs w:val="18"/>
                <w:u w:color="000000"/>
                <w:lang w:val="en-US" w:eastAsia="zh-CN"/>
              </w:rPr>
              <w:t>4</w:t>
            </w:r>
          </w:p>
        </w:tc>
        <w:tc>
          <w:tcPr>
            <w:tcW w:w="27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57F3B4">
            <w:pPr>
              <w:rPr>
                <w:rFonts w:hint="default" w:ascii="宋体" w:hAnsi="宋体" w:eastAsia="宋体" w:cs="宋体"/>
                <w:color w:val="000000"/>
                <w:kern w:val="2"/>
                <w:sz w:val="18"/>
                <w:szCs w:val="18"/>
                <w:u w:color="000000"/>
                <w:lang w:val="en-US" w:eastAsia="zh-CN" w:bidi="ar-SA"/>
              </w:rPr>
            </w:pPr>
            <w:r>
              <w:rPr>
                <w:rFonts w:hint="eastAsia" w:ascii="宋体" w:hAnsi="宋体" w:eastAsia="宋体" w:cs="宋体"/>
                <w:color w:val="000000"/>
                <w:sz w:val="18"/>
                <w:szCs w:val="18"/>
                <w:u w:color="000000"/>
                <w:lang w:val="zh-TW" w:eastAsia="zh-TW"/>
              </w:rPr>
              <w:t>服务器</w:t>
            </w:r>
            <w:r>
              <w:rPr>
                <w:rFonts w:hint="eastAsia" w:ascii="宋体" w:hAnsi="宋体" w:eastAsia="宋体" w:cs="宋体"/>
                <w:color w:val="000000"/>
                <w:sz w:val="18"/>
                <w:szCs w:val="18"/>
                <w:u w:color="000000"/>
                <w:lang w:val="en-US" w:eastAsia="zh-CN"/>
              </w:rPr>
              <w:t>巡检</w:t>
            </w:r>
            <w:r>
              <w:rPr>
                <w:rFonts w:hint="eastAsia" w:ascii="宋体" w:hAnsi="宋体" w:eastAsia="宋体" w:cs="宋体"/>
                <w:color w:val="000000"/>
                <w:sz w:val="18"/>
                <w:szCs w:val="18"/>
                <w:u w:color="000000"/>
                <w:lang w:val="zh-TW" w:eastAsia="zh-TW"/>
              </w:rPr>
              <w:t>服务</w:t>
            </w:r>
          </w:p>
        </w:tc>
        <w:tc>
          <w:tcPr>
            <w:tcW w:w="113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1191B5">
            <w:pPr>
              <w:jc w:val="center"/>
              <w:rPr>
                <w:rFonts w:hint="eastAsia" w:ascii="宋体" w:hAnsi="宋体" w:eastAsia="宋体" w:cs="宋体"/>
                <w:color w:val="000000"/>
                <w:kern w:val="2"/>
                <w:sz w:val="18"/>
                <w:szCs w:val="18"/>
                <w:u w:color="000000"/>
                <w:lang w:val="zh-TW" w:eastAsia="zh-TW" w:bidi="ar-SA"/>
              </w:rPr>
            </w:pPr>
            <w:r>
              <w:rPr>
                <w:rFonts w:hint="eastAsia" w:ascii="宋体" w:hAnsi="宋体" w:eastAsia="宋体" w:cs="宋体"/>
                <w:color w:val="000000"/>
                <w:sz w:val="18"/>
                <w:szCs w:val="18"/>
                <w:u w:color="FF0000"/>
                <w:lang w:val="zh-TW" w:eastAsia="zh-TW"/>
              </w:rPr>
              <w:t>不限次数</w:t>
            </w:r>
          </w:p>
        </w:tc>
        <w:tc>
          <w:tcPr>
            <w:tcW w:w="376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A60F914">
            <w:pPr>
              <w:jc w:val="both"/>
              <w:rPr>
                <w:rFonts w:hint="eastAsia" w:ascii="宋体" w:hAnsi="宋体" w:eastAsia="宋体" w:cs="宋体"/>
                <w:color w:val="000000"/>
                <w:kern w:val="2"/>
                <w:sz w:val="18"/>
                <w:szCs w:val="18"/>
                <w:u w:color="000000"/>
                <w:lang w:val="en-US" w:eastAsia="zh-CN" w:bidi="ar-SA"/>
              </w:rPr>
            </w:pPr>
            <w:r>
              <w:rPr>
                <w:rFonts w:hint="eastAsia" w:ascii="宋体" w:hAnsi="宋体" w:eastAsia="宋体" w:cs="宋体"/>
                <w:color w:val="000000"/>
                <w:sz w:val="18"/>
                <w:szCs w:val="18"/>
                <w:u w:color="000000"/>
                <w:lang w:val="en-US" w:eastAsia="zh-CN"/>
              </w:rPr>
              <w:t>提供季度巡检服务，保障服务器和系统接口正常运行。</w:t>
            </w:r>
          </w:p>
        </w:tc>
      </w:tr>
    </w:tbl>
    <w:p w14:paraId="7B22E339">
      <w:pPr>
        <w:spacing w:line="600" w:lineRule="exact"/>
        <w:rPr>
          <w:rFonts w:hint="eastAsia" w:asciiTheme="minorEastAsia" w:hAnsiTheme="minorEastAsia" w:eastAsiaTheme="minorEastAsia" w:cstheme="minorEastAsia"/>
          <w:b/>
          <w:bCs/>
          <w:sz w:val="32"/>
          <w:szCs w:val="32"/>
          <w:lang w:val="en-US" w:eastAsia="zh-CN"/>
        </w:rPr>
      </w:pPr>
    </w:p>
    <w:p w14:paraId="14D9EF58">
      <w:pPr>
        <w:spacing w:line="600" w:lineRule="exact"/>
        <w:rPr>
          <w:rFonts w:hint="default" w:ascii="宋体" w:hAnsi="宋体" w:eastAsia="宋体" w:cs="楷体_GB2312"/>
          <w:kern w:val="0"/>
          <w:sz w:val="24"/>
          <w:lang w:val="en-US" w:eastAsia="zh-CN"/>
        </w:rPr>
      </w:pPr>
      <w:r>
        <w:rPr>
          <w:rFonts w:hint="eastAsia" w:asciiTheme="minorEastAsia" w:hAnsiTheme="minorEastAsia" w:eastAsiaTheme="minorEastAsia" w:cstheme="minorEastAsia"/>
          <w:b/>
          <w:bCs/>
          <w:sz w:val="32"/>
          <w:szCs w:val="32"/>
          <w:lang w:val="en-US" w:eastAsia="zh-CN"/>
        </w:rPr>
        <w:t>三</w:t>
      </w: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b/>
          <w:bCs/>
          <w:sz w:val="32"/>
          <w:szCs w:val="32"/>
          <w:lang w:val="en-US" w:eastAsia="zh-CN"/>
        </w:rPr>
        <w:t>服务保障</w:t>
      </w:r>
    </w:p>
    <w:p w14:paraId="76EE744B">
      <w:pPr>
        <w:spacing w:line="600" w:lineRule="exact"/>
        <w:rPr>
          <w:rFonts w:hint="eastAsia" w:ascii="宋体" w:hAnsi="宋体" w:cs="楷体_GB2312"/>
          <w:kern w:val="0"/>
          <w:sz w:val="24"/>
        </w:rPr>
      </w:pPr>
      <w:r>
        <w:rPr>
          <w:rFonts w:hint="eastAsia" w:ascii="宋体" w:hAnsi="宋体" w:cs="楷体_GB2312"/>
          <w:kern w:val="0"/>
          <w:sz w:val="24"/>
          <w:lang w:val="en-US" w:eastAsia="zh-CN"/>
        </w:rPr>
        <w:t>1、</w:t>
      </w:r>
      <w:r>
        <w:rPr>
          <w:rFonts w:hint="eastAsia" w:ascii="宋体" w:hAnsi="宋体" w:cs="楷体_GB2312"/>
          <w:kern w:val="0"/>
          <w:sz w:val="24"/>
        </w:rPr>
        <w:t>向</w:t>
      </w:r>
      <w:r>
        <w:rPr>
          <w:rFonts w:hint="eastAsia" w:ascii="宋体" w:hAnsi="宋体" w:cs="宋体"/>
          <w:bCs/>
          <w:sz w:val="24"/>
          <w:szCs w:val="24"/>
        </w:rPr>
        <w:t>采购方</w:t>
      </w:r>
      <w:r>
        <w:rPr>
          <w:rFonts w:hint="eastAsia" w:ascii="宋体" w:hAnsi="宋体" w:cs="楷体_GB2312"/>
          <w:kern w:val="0"/>
          <w:sz w:val="24"/>
        </w:rPr>
        <w:t>提供全天24小时的技术支持服务，实行持续性服务原则，正常工作时间，问题提出后30分钟内响应；节假日或休息时间2小时内响应。服务方提供的维护服务的方式须有电话支持或电子邮件或远程诊断等。</w:t>
      </w:r>
    </w:p>
    <w:p w14:paraId="7DAE058C">
      <w:pPr>
        <w:spacing w:line="600" w:lineRule="exact"/>
        <w:rPr>
          <w:rFonts w:hint="eastAsia" w:ascii="宋体" w:hAnsi="宋体" w:eastAsia="宋体" w:cs="楷体_GB2312"/>
          <w:kern w:val="0"/>
          <w:sz w:val="24"/>
          <w:lang w:eastAsia="zh-CN"/>
        </w:rPr>
      </w:pPr>
      <w:r>
        <w:rPr>
          <w:rFonts w:hint="eastAsia" w:ascii="宋体" w:hAnsi="宋体" w:cs="楷体_GB2312"/>
          <w:kern w:val="0"/>
          <w:sz w:val="24"/>
        </w:rPr>
        <w:t>2、现场维护：在与</w:t>
      </w:r>
      <w:r>
        <w:rPr>
          <w:rFonts w:hint="eastAsia" w:ascii="宋体" w:hAnsi="宋体" w:cs="宋体"/>
          <w:bCs/>
          <w:sz w:val="24"/>
          <w:szCs w:val="24"/>
        </w:rPr>
        <w:t>采购方</w:t>
      </w:r>
      <w:r>
        <w:rPr>
          <w:rFonts w:hint="eastAsia" w:ascii="宋体" w:hAnsi="宋体" w:cs="楷体_GB2312"/>
          <w:kern w:val="0"/>
          <w:sz w:val="24"/>
        </w:rPr>
        <w:t>确认故障且远程诊断无法解决问题时，服务方提供现场维护，一般性故障（指不影响采购人正常工作的）</w:t>
      </w:r>
      <w:r>
        <w:rPr>
          <w:rFonts w:hint="eastAsia" w:ascii="宋体" w:hAnsi="宋体" w:cs="楷体_GB2312"/>
          <w:kern w:val="0"/>
          <w:sz w:val="24"/>
          <w:lang w:val="en-US" w:eastAsia="zh-CN"/>
        </w:rPr>
        <w:t>48</w:t>
      </w:r>
      <w:r>
        <w:rPr>
          <w:rFonts w:hint="eastAsia" w:ascii="宋体" w:hAnsi="宋体" w:cs="楷体_GB2312"/>
          <w:kern w:val="0"/>
          <w:sz w:val="24"/>
        </w:rPr>
        <w:t>小时内到达指定现场</w:t>
      </w:r>
      <w:r>
        <w:rPr>
          <w:rFonts w:hint="eastAsia" w:ascii="宋体" w:hAnsi="宋体" w:cs="楷体_GB2312"/>
          <w:kern w:val="0"/>
          <w:sz w:val="24"/>
          <w:lang w:eastAsia="zh-CN"/>
        </w:rPr>
        <w:t>。</w:t>
      </w:r>
    </w:p>
    <w:p w14:paraId="2098D0AE">
      <w:pPr>
        <w:spacing w:line="600" w:lineRule="exact"/>
        <w:rPr>
          <w:rFonts w:hint="eastAsia" w:ascii="宋体" w:hAnsi="宋体" w:cs="楷体_GB2312"/>
          <w:kern w:val="0"/>
          <w:sz w:val="24"/>
        </w:rPr>
      </w:pPr>
      <w:bookmarkStart w:id="0" w:name="_GoBack"/>
      <w:bookmarkEnd w:id="0"/>
      <w:r>
        <w:rPr>
          <w:rFonts w:hint="eastAsia" w:ascii="宋体" w:hAnsi="宋体" w:cs="楷体_GB2312"/>
          <w:kern w:val="0"/>
          <w:sz w:val="24"/>
          <w:lang w:val="en-US" w:eastAsia="zh-CN"/>
        </w:rPr>
        <w:t>3</w:t>
      </w:r>
      <w:r>
        <w:rPr>
          <w:rFonts w:hint="eastAsia" w:ascii="宋体" w:hAnsi="宋体" w:cs="楷体_GB2312"/>
          <w:kern w:val="0"/>
          <w:sz w:val="24"/>
        </w:rPr>
        <w:t>、服务及验收地点：</w:t>
      </w:r>
      <w:r>
        <w:rPr>
          <w:rFonts w:hint="eastAsia" w:ascii="宋体" w:hAnsi="宋体" w:cs="楷体_GB2312"/>
          <w:kern w:val="0"/>
          <w:sz w:val="24"/>
          <w:lang w:eastAsia="zh-CN"/>
        </w:rPr>
        <w:t>珠海市中西医结合医院</w:t>
      </w:r>
      <w:r>
        <w:rPr>
          <w:rFonts w:hint="eastAsia" w:ascii="宋体" w:hAnsi="宋体" w:cs="楷体_GB2312"/>
          <w:kern w:val="0"/>
          <w:sz w:val="24"/>
        </w:rPr>
        <w:t>。</w:t>
      </w:r>
    </w:p>
    <w:p w14:paraId="2A60A825">
      <w:pPr>
        <w:spacing w:line="600" w:lineRule="exact"/>
        <w:rPr>
          <w:rFonts w:hint="eastAsia" w:ascii="宋体" w:hAnsi="宋体" w:cs="楷体_GB2312"/>
          <w:kern w:val="0"/>
          <w:sz w:val="24"/>
        </w:rPr>
      </w:pPr>
      <w:r>
        <w:rPr>
          <w:rFonts w:hint="eastAsia" w:ascii="宋体" w:hAnsi="宋体" w:cs="楷体_GB2312"/>
          <w:kern w:val="0"/>
          <w:sz w:val="24"/>
          <w:lang w:val="en-US" w:eastAsia="zh-CN"/>
        </w:rPr>
        <w:t>4</w:t>
      </w:r>
      <w:r>
        <w:rPr>
          <w:rFonts w:hint="eastAsia" w:ascii="宋体" w:hAnsi="宋体" w:cs="楷体_GB2312"/>
          <w:kern w:val="0"/>
          <w:sz w:val="24"/>
        </w:rPr>
        <w:t>、服务期内根据采购方需求开展运维服务工作。</w:t>
      </w:r>
    </w:p>
    <w:p w14:paraId="422E51EC">
      <w:pPr>
        <w:rPr>
          <w:rFonts w:hint="eastAsia" w:ascii="宋体" w:hAnsi="宋体" w:cs="Times New Roman"/>
          <w:kern w:val="0"/>
          <w:sz w:val="21"/>
          <w:szCs w:val="21"/>
          <w:lang w:val="zh-CN" w:eastAsia="zh-CN" w:bidi="ar-SA"/>
        </w:rPr>
      </w:pPr>
    </w:p>
    <w:p w14:paraId="69C7A69A">
      <w:pPr>
        <w:pStyle w:val="9"/>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84DE0"/>
    <w:multiLevelType w:val="multilevel"/>
    <w:tmpl w:val="D0984DE0"/>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091F90"/>
    <w:rsid w:val="00053A0D"/>
    <w:rsid w:val="00064CA3"/>
    <w:rsid w:val="00091F90"/>
    <w:rsid w:val="000B31FD"/>
    <w:rsid w:val="002704BB"/>
    <w:rsid w:val="00274BB6"/>
    <w:rsid w:val="002F3895"/>
    <w:rsid w:val="003E652F"/>
    <w:rsid w:val="007C6EF1"/>
    <w:rsid w:val="009B2B21"/>
    <w:rsid w:val="009E1538"/>
    <w:rsid w:val="00A74D6C"/>
    <w:rsid w:val="00A75741"/>
    <w:rsid w:val="00AA6FCE"/>
    <w:rsid w:val="00AD50B4"/>
    <w:rsid w:val="00BF1AFB"/>
    <w:rsid w:val="00C76858"/>
    <w:rsid w:val="00CC134D"/>
    <w:rsid w:val="00D6614B"/>
    <w:rsid w:val="00E71C13"/>
    <w:rsid w:val="00F61270"/>
    <w:rsid w:val="02B32C00"/>
    <w:rsid w:val="02B76FEA"/>
    <w:rsid w:val="02BD4336"/>
    <w:rsid w:val="04A95EDE"/>
    <w:rsid w:val="05AF5F97"/>
    <w:rsid w:val="07EF3A2A"/>
    <w:rsid w:val="0A8A0B47"/>
    <w:rsid w:val="0E09650A"/>
    <w:rsid w:val="0F7247B2"/>
    <w:rsid w:val="10AA46AE"/>
    <w:rsid w:val="12EA029C"/>
    <w:rsid w:val="1EA15BBF"/>
    <w:rsid w:val="1F142371"/>
    <w:rsid w:val="1F194B49"/>
    <w:rsid w:val="1F2C0E55"/>
    <w:rsid w:val="23AA4BC2"/>
    <w:rsid w:val="25DB2109"/>
    <w:rsid w:val="2F55537B"/>
    <w:rsid w:val="30D60667"/>
    <w:rsid w:val="3CD75722"/>
    <w:rsid w:val="422357D5"/>
    <w:rsid w:val="43562BF0"/>
    <w:rsid w:val="475148D3"/>
    <w:rsid w:val="4BF576B0"/>
    <w:rsid w:val="4C4A42AC"/>
    <w:rsid w:val="4F2D1291"/>
    <w:rsid w:val="527F142C"/>
    <w:rsid w:val="531B70BE"/>
    <w:rsid w:val="57E546F6"/>
    <w:rsid w:val="59B760FD"/>
    <w:rsid w:val="5FAD6A9C"/>
    <w:rsid w:val="61756D59"/>
    <w:rsid w:val="64137701"/>
    <w:rsid w:val="6579213D"/>
    <w:rsid w:val="7AFC4261"/>
    <w:rsid w:val="7EDA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numPr>
        <w:ilvl w:val="1"/>
        <w:numId w:val="1"/>
      </w:numPr>
      <w:spacing w:before="260" w:after="260" w:line="413" w:lineRule="auto"/>
      <w:outlineLvl w:val="1"/>
    </w:pPr>
    <w:rPr>
      <w:rFonts w:ascii="宋体" w:hAnsi="宋体"/>
      <w:sz w:val="32"/>
      <w:szCs w:val="22"/>
    </w:rPr>
  </w:style>
  <w:style w:type="paragraph" w:styleId="4">
    <w:name w:val="heading 3"/>
    <w:basedOn w:val="1"/>
    <w:next w:val="5"/>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next w:val="1"/>
    <w:unhideWhenUsed/>
    <w:qFormat/>
    <w:uiPriority w:val="99"/>
    <w:pPr>
      <w:widowControl w:val="0"/>
      <w:jc w:val="both"/>
    </w:pPr>
    <w:rPr>
      <w:rFonts w:ascii="Arial" w:hAnsi="Arial" w:eastAsia="宋体" w:cs="Times New Roman"/>
      <w:kern w:val="2"/>
      <w:sz w:val="24"/>
      <w:szCs w:val="24"/>
      <w:lang w:val="en-US" w:eastAsia="zh-CN" w:bidi="ar-SA"/>
    </w:rPr>
  </w:style>
  <w:style w:type="paragraph" w:styleId="5">
    <w:name w:val="Normal Indent"/>
    <w:basedOn w:val="1"/>
    <w:qFormat/>
    <w:uiPriority w:val="0"/>
    <w:pPr>
      <w:ind w:firstLine="420" w:firstLineChars="200"/>
    </w:pPr>
  </w:style>
  <w:style w:type="paragraph" w:styleId="6">
    <w:name w:val="Body Text Indent"/>
    <w:basedOn w:val="1"/>
    <w:link w:val="12"/>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link w:val="13"/>
    <w:qFormat/>
    <w:uiPriority w:val="0"/>
    <w:pPr>
      <w:ind w:firstLine="420" w:firstLineChars="200"/>
    </w:pPr>
  </w:style>
  <w:style w:type="character" w:customStyle="1" w:styleId="12">
    <w:name w:val="正文文本缩进 字符"/>
    <w:basedOn w:val="11"/>
    <w:link w:val="6"/>
    <w:semiHidden/>
    <w:qFormat/>
    <w:uiPriority w:val="99"/>
    <w:rPr>
      <w:rFonts w:ascii="Times New Roman" w:hAnsi="Times New Roman" w:eastAsia="宋体" w:cs="Times New Roman"/>
      <w:szCs w:val="24"/>
    </w:rPr>
  </w:style>
  <w:style w:type="character" w:customStyle="1" w:styleId="13">
    <w:name w:val="正文文本首行缩进 2 字符"/>
    <w:basedOn w:val="12"/>
    <w:link w:val="9"/>
    <w:qFormat/>
    <w:uiPriority w:val="0"/>
    <w:rPr>
      <w:rFonts w:ascii="Times New Roman" w:hAnsi="Times New Roman" w:eastAsia="宋体" w:cs="Times New Roman"/>
      <w:szCs w:val="24"/>
    </w:rPr>
  </w:style>
  <w:style w:type="character" w:customStyle="1" w:styleId="14">
    <w:name w:val="页脚 字符"/>
    <w:basedOn w:val="11"/>
    <w:link w:val="7"/>
    <w:qFormat/>
    <w:uiPriority w:val="99"/>
    <w:rPr>
      <w:rFonts w:eastAsia="宋体"/>
      <w:kern w:val="2"/>
      <w:sz w:val="18"/>
      <w:szCs w:val="18"/>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6">
    <w:name w:val="列出段落1"/>
    <w:basedOn w:val="1"/>
    <w:qFormat/>
    <w:uiPriority w:val="0"/>
    <w:pPr>
      <w:ind w:firstLine="420" w:firstLineChars="200"/>
    </w:pPr>
    <w:rPr>
      <w:szCs w:val="20"/>
    </w:rPr>
  </w:style>
  <w:style w:type="character" w:customStyle="1" w:styleId="17">
    <w:name w:val="NormalCharacter"/>
    <w:semiHidden/>
    <w:qFormat/>
    <w:uiPriority w:val="0"/>
  </w:style>
  <w:style w:type="paragraph" w:customStyle="1" w:styleId="18">
    <w:name w:val="179"/>
    <w:basedOn w:val="1"/>
    <w:qFormat/>
    <w:uiPriority w:val="0"/>
    <w:pPr>
      <w:ind w:firstLine="420" w:firstLineChars="200"/>
    </w:pPr>
    <w:rPr>
      <w:szCs w:val="20"/>
    </w:rPr>
  </w:style>
  <w:style w:type="table" w:customStyle="1" w:styleId="1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895</Words>
  <Characters>912</Characters>
  <Lines>106</Lines>
  <Paragraphs>77</Paragraphs>
  <TotalTime>8614</TotalTime>
  <ScaleCrop>false</ScaleCrop>
  <LinksUpToDate>false</LinksUpToDate>
  <CharactersWithSpaces>913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2025-04-24T07:04:00Z</dcterms:created>
  <dc:creator>work</dc:creator>
  <cp:lastModifiedBy>Jason浚</cp:lastModifiedBy>
  <cp:lastPrinted>2025-08-25T00:16:00Z</cp:lastPrinted>
  <dcterms:modified xsi:type="dcterms:W3CDTF">2025-09-02T03:19:40Z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FE9034DE880D4892B732FDCFF293F649_12</vt:lpwstr>
  </property>
  <property fmtid="{D5CDD505-2E9C-101B-9397-08002B2CF9AE}" pid="4" name="KSOTemplateDocerSaveRecord">
    <vt:lpwstr>eyJoZGlkIjoiYjg0ZTQ0Zjg2MDFlNTQ2N2QyZWQzN2M2OWJjMWNkZTQiLCJ1c2VySWQiOiI1OTc0NTQ5NzkifQ==</vt:lpwstr>
  </property>
</Properties>
</file>