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3B8B1">
      <w:pPr>
        <w:jc w:val="center"/>
        <w:rPr>
          <w:rFonts w:hint="default" w:cs="宋体"/>
          <w:b/>
          <w:sz w:val="44"/>
          <w:szCs w:val="44"/>
          <w:lang w:val="en-US"/>
        </w:rPr>
      </w:pPr>
      <w:r>
        <w:rPr>
          <w:rFonts w:hint="eastAsia"/>
          <w:b/>
          <w:bCs/>
          <w:sz w:val="44"/>
          <w:szCs w:val="44"/>
          <w:lang w:val="en-US" w:eastAsia="zh-CN"/>
        </w:rPr>
        <w:t>珠海市中西医结合医院</w:t>
      </w:r>
      <w:r>
        <w:rPr>
          <w:rFonts w:hint="eastAsia"/>
          <w:b/>
          <w:bCs/>
          <w:sz w:val="44"/>
          <w:szCs w:val="44"/>
        </w:rPr>
        <w:t>202</w:t>
      </w:r>
      <w:r>
        <w:rPr>
          <w:rFonts w:hint="eastAsia"/>
          <w:b/>
          <w:bCs/>
          <w:sz w:val="44"/>
          <w:szCs w:val="44"/>
          <w:lang w:val="en-US" w:eastAsia="zh-CN"/>
        </w:rPr>
        <w:t>5</w:t>
      </w:r>
      <w:r>
        <w:rPr>
          <w:rFonts w:hint="eastAsia"/>
          <w:b/>
          <w:bCs/>
          <w:sz w:val="44"/>
          <w:szCs w:val="44"/>
        </w:rPr>
        <w:t>年网络安全等保测评服务</w:t>
      </w:r>
      <w:bookmarkStart w:id="2" w:name="_GoBack"/>
      <w:bookmarkEnd w:id="2"/>
      <w:r>
        <w:rPr>
          <w:rFonts w:hint="eastAsia"/>
          <w:b/>
          <w:bCs/>
          <w:sz w:val="44"/>
          <w:szCs w:val="44"/>
          <w:lang w:eastAsia="zh-CN"/>
        </w:rPr>
        <w:t>项目</w:t>
      </w:r>
      <w:r>
        <w:rPr>
          <w:rFonts w:hint="eastAsia"/>
          <w:b/>
          <w:bCs/>
          <w:sz w:val="44"/>
          <w:szCs w:val="44"/>
          <w:lang w:val="en-US" w:eastAsia="zh-CN"/>
        </w:rPr>
        <w:t>内容及要求</w:t>
      </w:r>
    </w:p>
    <w:p w14:paraId="737DC33F">
      <w:pPr>
        <w:pStyle w:val="3"/>
        <w:bidi w:val="0"/>
        <w:rPr>
          <w:sz w:val="30"/>
          <w:szCs w:val="30"/>
        </w:rPr>
      </w:pPr>
      <w:r>
        <w:rPr>
          <w:rFonts w:hint="eastAsia"/>
          <w:sz w:val="30"/>
          <w:szCs w:val="30"/>
        </w:rPr>
        <w:t>一、</w:t>
      </w:r>
      <w:r>
        <w:rPr>
          <w:rFonts w:hint="eastAsia"/>
          <w:sz w:val="30"/>
          <w:szCs w:val="30"/>
          <w:lang w:eastAsia="zh-CN"/>
        </w:rPr>
        <w:t>项目</w:t>
      </w:r>
      <w:r>
        <w:rPr>
          <w:rFonts w:hint="eastAsia"/>
          <w:sz w:val="30"/>
          <w:szCs w:val="30"/>
        </w:rPr>
        <w:t>概况</w:t>
      </w:r>
    </w:p>
    <w:p w14:paraId="51EE55C1">
      <w:pPr>
        <w:numPr>
          <w:ilvl w:val="0"/>
          <w:numId w:val="0"/>
        </w:numPr>
        <w:adjustRightInd w:val="0"/>
        <w:snapToGrid w:val="0"/>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项目名称：珠海市中西医结合医院202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年网络安全等保测评服务</w:t>
      </w:r>
      <w:r>
        <w:rPr>
          <w:rFonts w:hint="eastAsia" w:asciiTheme="minorEastAsia" w:hAnsiTheme="minorEastAsia" w:cstheme="minorEastAsia"/>
          <w:sz w:val="28"/>
          <w:szCs w:val="28"/>
          <w:lang w:val="en-US" w:eastAsia="zh-CN"/>
        </w:rPr>
        <w:t>采购</w:t>
      </w:r>
      <w:r>
        <w:rPr>
          <w:rFonts w:hint="eastAsia" w:asciiTheme="minorEastAsia" w:hAnsiTheme="minorEastAsia" w:eastAsiaTheme="minorEastAsia" w:cstheme="minorEastAsia"/>
          <w:sz w:val="28"/>
          <w:szCs w:val="28"/>
        </w:rPr>
        <w:t>项目。</w:t>
      </w:r>
    </w:p>
    <w:p w14:paraId="0629F7B9">
      <w:pPr>
        <w:numPr>
          <w:ilvl w:val="0"/>
          <w:numId w:val="0"/>
        </w:numPr>
        <w:adjustRightInd w:val="0"/>
        <w:snapToGrid w:val="0"/>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项目预算：人民币</w:t>
      </w:r>
      <w:r>
        <w:rPr>
          <w:rFonts w:hint="eastAsia" w:asciiTheme="minorEastAsia" w:hAnsiTheme="minorEastAsia" w:cstheme="minorEastAsia"/>
          <w:color w:val="auto"/>
          <w:sz w:val="28"/>
          <w:szCs w:val="28"/>
          <w:lang w:val="en-US" w:eastAsia="zh-CN"/>
        </w:rPr>
        <w:t>30</w:t>
      </w:r>
      <w:r>
        <w:rPr>
          <w:rFonts w:hint="eastAsia" w:asciiTheme="minorEastAsia" w:hAnsiTheme="minorEastAsia" w:eastAsiaTheme="minorEastAsia" w:cstheme="minorEastAsia"/>
          <w:sz w:val="28"/>
          <w:szCs w:val="28"/>
          <w:lang w:val="en-US" w:eastAsia="zh-CN"/>
        </w:rPr>
        <w:t>万</w:t>
      </w:r>
      <w:r>
        <w:rPr>
          <w:rFonts w:hint="eastAsia" w:asciiTheme="minorEastAsia" w:hAnsiTheme="minorEastAsia" w:eastAsiaTheme="minorEastAsia" w:cstheme="minorEastAsia"/>
          <w:sz w:val="28"/>
          <w:szCs w:val="28"/>
        </w:rPr>
        <w:t>元。</w:t>
      </w:r>
    </w:p>
    <w:p w14:paraId="4D3D93F8">
      <w:pPr>
        <w:numPr>
          <w:ilvl w:val="0"/>
          <w:numId w:val="0"/>
        </w:num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 xml:space="preserve">服务地点 ：珠海市中西医结合医院指定地点。 </w:t>
      </w:r>
    </w:p>
    <w:p w14:paraId="1E8986CF">
      <w:pPr>
        <w:numPr>
          <w:ilvl w:val="0"/>
          <w:numId w:val="0"/>
        </w:numPr>
        <w:ind w:firstLine="560" w:firstLineChars="200"/>
        <w:rPr>
          <w:rFonts w:ascii="宋体" w:hAnsi="宋体" w:eastAsia="宋体" w:cs="宋体"/>
          <w:szCs w:val="21"/>
        </w:rPr>
      </w:pP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服务期限：合同签订后，中标人2个月内完成所有货物的供货、安装、调试，并交付给采购人正常使用，货物交付正常使用1个月后，采购人组织验收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验收后中标人提供12个月的测评售后服务。</w:t>
      </w:r>
    </w:p>
    <w:p w14:paraId="63CA75D9">
      <w:pPr>
        <w:pStyle w:val="3"/>
        <w:bidi w:val="0"/>
        <w:rPr>
          <w:rFonts w:hint="eastAsia"/>
          <w:sz w:val="30"/>
          <w:szCs w:val="30"/>
        </w:rPr>
      </w:pPr>
      <w:r>
        <w:rPr>
          <w:rFonts w:hint="eastAsia"/>
          <w:sz w:val="30"/>
          <w:szCs w:val="30"/>
        </w:rPr>
        <w:t>二、投标人资质要求</w:t>
      </w:r>
    </w:p>
    <w:p w14:paraId="7C22BFD4">
      <w:pPr>
        <w:rPr>
          <w:rFonts w:hint="eastAsia"/>
          <w:color w:val="auto"/>
          <w:sz w:val="30"/>
          <w:szCs w:val="30"/>
        </w:rPr>
      </w:pPr>
      <w:r>
        <w:rPr>
          <w:rFonts w:hint="eastAsia"/>
          <w:sz w:val="30"/>
          <w:szCs w:val="30"/>
          <w:lang w:val="en-US" w:eastAsia="zh-CN"/>
        </w:rPr>
        <w:t xml:space="preserve">   </w:t>
      </w:r>
      <w:r>
        <w:rPr>
          <w:rFonts w:hint="eastAsia"/>
          <w:color w:val="auto"/>
          <w:sz w:val="30"/>
          <w:szCs w:val="30"/>
          <w:lang w:val="en-US" w:eastAsia="zh-CN"/>
        </w:rPr>
        <w:t xml:space="preserve"> 实际测评单位，具备等保测评资质。</w:t>
      </w:r>
    </w:p>
    <w:p w14:paraId="41A78ED8">
      <w:pPr>
        <w:pStyle w:val="3"/>
        <w:bidi w:val="0"/>
        <w:rPr>
          <w:rFonts w:hint="eastAsia"/>
          <w:sz w:val="30"/>
          <w:szCs w:val="30"/>
        </w:rPr>
      </w:pPr>
      <w:r>
        <w:rPr>
          <w:rFonts w:hint="eastAsia"/>
          <w:sz w:val="30"/>
          <w:szCs w:val="30"/>
        </w:rPr>
        <w:t>三、项目要求</w:t>
      </w:r>
      <w:bookmarkStart w:id="0" w:name="_Toc510095284"/>
      <w:bookmarkStart w:id="1" w:name="_Toc502845064"/>
    </w:p>
    <w:p w14:paraId="6147D301">
      <w:pPr>
        <w:pStyle w:val="7"/>
        <w:ind w:left="0" w:leftChars="0" w:firstLine="560" w:firstLineChars="200"/>
        <w:rPr>
          <w:rFonts w:eastAsia="宋体" w:cs="宋体"/>
          <w:b/>
          <w:sz w:val="28"/>
          <w:szCs w:val="28"/>
        </w:rPr>
      </w:pPr>
      <w:r>
        <w:rPr>
          <w:rFonts w:hint="eastAsia" w:eastAsia="宋体" w:cs="宋体"/>
          <w:sz w:val="28"/>
          <w:szCs w:val="28"/>
          <w:lang w:val="en-US" w:eastAsia="zh-CN"/>
        </w:rPr>
        <w:t>1、</w:t>
      </w:r>
      <w:r>
        <w:rPr>
          <w:rFonts w:hint="eastAsia" w:eastAsia="宋体" w:cs="宋体"/>
          <w:sz w:val="28"/>
          <w:szCs w:val="28"/>
        </w:rPr>
        <w:t>依据《中华人民共和国网络安全法》和《信息安全技术 网络安全等级保护基本要求》、《信息安全等级保护管理办法》等法律法规与标准规范，对我院</w:t>
      </w:r>
      <w:r>
        <w:rPr>
          <w:rFonts w:hint="eastAsia" w:eastAsia="宋体" w:cs="宋体"/>
          <w:sz w:val="28"/>
          <w:szCs w:val="28"/>
          <w:lang w:eastAsia="zh-CN"/>
        </w:rPr>
        <w:t>已备案的</w:t>
      </w:r>
      <w:r>
        <w:rPr>
          <w:rFonts w:hint="eastAsia" w:ascii="宋体" w:hAnsi="宋体" w:eastAsia="宋体" w:cs="宋体"/>
          <w:sz w:val="28"/>
          <w:szCs w:val="28"/>
          <w:lang w:val="en-US" w:eastAsia="zh-CN"/>
        </w:rPr>
        <w:t>5个三级等保</w:t>
      </w:r>
      <w:r>
        <w:rPr>
          <w:rFonts w:hint="eastAsia" w:eastAsia="宋体" w:cs="宋体"/>
          <w:sz w:val="28"/>
          <w:szCs w:val="28"/>
          <w:lang w:val="en-US" w:eastAsia="zh-CN"/>
        </w:rPr>
        <w:t>系统</w:t>
      </w:r>
      <w:r>
        <w:rPr>
          <w:rFonts w:hint="eastAsia" w:eastAsia="宋体" w:cs="宋体"/>
          <w:sz w:val="28"/>
          <w:szCs w:val="28"/>
        </w:rPr>
        <w:t>开展网络安全等级保护服务工作。</w:t>
      </w:r>
    </w:p>
    <w:p w14:paraId="09D1CA5E">
      <w:pPr>
        <w:ind w:firstLine="560" w:firstLineChars="200"/>
        <w:rPr>
          <w:rFonts w:ascii="宋体" w:hAnsi="宋体" w:eastAsia="宋体" w:cs="宋体"/>
          <w:sz w:val="28"/>
          <w:szCs w:val="28"/>
        </w:rPr>
      </w:pPr>
      <w:r>
        <w:rPr>
          <w:rFonts w:hint="eastAsia"/>
          <w:sz w:val="28"/>
          <w:szCs w:val="28"/>
          <w:lang w:val="en-US" w:eastAsia="zh-CN"/>
        </w:rPr>
        <w:t>2、</w:t>
      </w:r>
      <w:r>
        <w:rPr>
          <w:rFonts w:hint="eastAsia"/>
          <w:sz w:val="28"/>
          <w:szCs w:val="28"/>
        </w:rPr>
        <w:t>根据《信息安全技术网络安全等级保护定级指南》等最新标准，</w:t>
      </w:r>
      <w:r>
        <w:rPr>
          <w:rFonts w:hint="eastAsia" w:ascii="宋体" w:hAnsi="宋体" w:eastAsia="宋体" w:cs="宋体"/>
          <w:sz w:val="28"/>
          <w:szCs w:val="28"/>
        </w:rPr>
        <w:t>开展网络安全等级保护测评及相关安全服务</w:t>
      </w:r>
      <w:r>
        <w:rPr>
          <w:rFonts w:hint="eastAsia" w:ascii="宋体" w:hAnsi="宋体" w:eastAsia="宋体" w:cs="宋体"/>
          <w:sz w:val="28"/>
          <w:szCs w:val="28"/>
          <w:lang w:eastAsia="zh-CN"/>
        </w:rPr>
        <w:t>。</w:t>
      </w:r>
      <w:r>
        <w:rPr>
          <w:rFonts w:hint="eastAsia" w:ascii="宋体" w:hAnsi="宋体" w:eastAsia="宋体" w:cs="宋体"/>
          <w:sz w:val="28"/>
          <w:szCs w:val="28"/>
        </w:rPr>
        <w:t>服务过程中产生的全部档案资料版权归采购人所有，未经采购人允许的情况下，不得以任何形式向第三方提供安全技术文档的全部或部分内容，交付文件包括但不限于如下成果</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差距测评</w:t>
      </w:r>
      <w:r>
        <w:rPr>
          <w:rFonts w:hint="eastAsia" w:ascii="宋体" w:hAnsi="宋体" w:eastAsia="宋体" w:cs="宋体"/>
          <w:sz w:val="28"/>
          <w:szCs w:val="28"/>
        </w:rPr>
        <w:t>清单、</w:t>
      </w:r>
      <w:r>
        <w:rPr>
          <w:rFonts w:hint="eastAsia" w:ascii="宋体" w:hAnsi="宋体" w:eastAsia="宋体" w:cs="宋体"/>
          <w:sz w:val="28"/>
          <w:szCs w:val="28"/>
          <w:lang w:eastAsia="zh-CN"/>
        </w:rPr>
        <w:t>安全</w:t>
      </w:r>
      <w:r>
        <w:rPr>
          <w:rFonts w:hint="eastAsia" w:ascii="宋体" w:hAnsi="宋体" w:eastAsia="宋体" w:cs="宋体"/>
          <w:sz w:val="28"/>
          <w:szCs w:val="28"/>
        </w:rPr>
        <w:t>整改建议</w:t>
      </w:r>
      <w:r>
        <w:rPr>
          <w:rFonts w:hint="eastAsia" w:ascii="宋体" w:hAnsi="宋体" w:eastAsia="宋体" w:cs="宋体"/>
          <w:sz w:val="28"/>
          <w:szCs w:val="28"/>
          <w:lang w:eastAsia="zh-CN"/>
        </w:rPr>
        <w:t>、</w:t>
      </w:r>
      <w:r>
        <w:rPr>
          <w:rFonts w:ascii="宋体" w:hAnsi="宋体" w:eastAsia="宋体" w:cs="宋体"/>
          <w:sz w:val="28"/>
          <w:szCs w:val="28"/>
        </w:rPr>
        <w:t>网络安全等级保护验收测评报告</w:t>
      </w:r>
      <w:r>
        <w:rPr>
          <w:rFonts w:hint="eastAsia" w:ascii="宋体" w:hAnsi="宋体" w:eastAsia="宋体" w:cs="宋体"/>
          <w:sz w:val="28"/>
          <w:szCs w:val="28"/>
          <w:lang w:eastAsia="zh-CN"/>
        </w:rPr>
        <w:t>，完成</w:t>
      </w:r>
      <w:r>
        <w:rPr>
          <w:rFonts w:hint="eastAsia" w:ascii="宋体" w:hAnsi="宋体" w:eastAsia="宋体" w:cs="宋体"/>
          <w:sz w:val="28"/>
          <w:szCs w:val="28"/>
          <w:lang w:val="en-US" w:eastAsia="zh-CN"/>
        </w:rPr>
        <w:t>2025年</w:t>
      </w:r>
      <w:r>
        <w:rPr>
          <w:rFonts w:hint="eastAsia" w:ascii="宋体" w:hAnsi="宋体" w:eastAsia="宋体" w:cs="宋体"/>
          <w:sz w:val="28"/>
          <w:szCs w:val="28"/>
          <w:lang w:eastAsia="zh-CN"/>
        </w:rPr>
        <w:t>等保</w:t>
      </w:r>
      <w:r>
        <w:rPr>
          <w:rFonts w:ascii="宋体" w:hAnsi="宋体" w:eastAsia="宋体" w:cs="宋体"/>
          <w:sz w:val="28"/>
          <w:szCs w:val="28"/>
        </w:rPr>
        <w:t>备案。</w:t>
      </w:r>
    </w:p>
    <w:p w14:paraId="03EF4DB0">
      <w:pPr>
        <w:spacing w:line="312"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验收标准：交付差距测评问题清单及测评报告，完成</w:t>
      </w:r>
      <w:r>
        <w:rPr>
          <w:rFonts w:hint="eastAsia" w:ascii="宋体" w:hAnsi="宋体" w:eastAsia="宋体" w:cs="宋体"/>
          <w:sz w:val="28"/>
          <w:szCs w:val="28"/>
          <w:lang w:val="en-US" w:eastAsia="zh-CN"/>
        </w:rPr>
        <w:t>2025年</w:t>
      </w:r>
      <w:r>
        <w:rPr>
          <w:rFonts w:hint="eastAsia" w:ascii="宋体" w:hAnsi="宋体" w:eastAsia="宋体" w:cs="宋体"/>
          <w:sz w:val="28"/>
          <w:szCs w:val="28"/>
          <w:lang w:eastAsia="zh-CN"/>
        </w:rPr>
        <w:t>等保</w:t>
      </w:r>
      <w:r>
        <w:rPr>
          <w:rFonts w:ascii="宋体" w:hAnsi="宋体" w:eastAsia="宋体" w:cs="宋体"/>
          <w:sz w:val="28"/>
          <w:szCs w:val="28"/>
        </w:rPr>
        <w:t>备案</w:t>
      </w:r>
      <w:r>
        <w:rPr>
          <w:rFonts w:hint="eastAsia" w:ascii="宋体" w:hAnsi="宋体" w:eastAsia="宋体" w:cs="宋体"/>
          <w:sz w:val="28"/>
          <w:szCs w:val="28"/>
          <w:lang w:val="en-US" w:eastAsia="zh-CN"/>
        </w:rPr>
        <w:t>。</w:t>
      </w:r>
    </w:p>
    <w:p w14:paraId="25442D04">
      <w:pPr>
        <w:spacing w:line="312"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售后服务：中标人应提供项目验收后一年内免费的跟踪服务，对本次测评范围内的问题提供技术咨询，对于漏洞的修补、问题的排除给出建议和指导。</w:t>
      </w:r>
    </w:p>
    <w:p w14:paraId="490AA8BA">
      <w:pPr>
        <w:spacing w:line="312"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其他要求</w:t>
      </w:r>
    </w:p>
    <w:p w14:paraId="2E94DD5D">
      <w:pPr>
        <w:spacing w:line="312"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.1保密要求：</w:t>
      </w:r>
    </w:p>
    <w:p w14:paraId="70F9150B">
      <w:pPr>
        <w:spacing w:line="312"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中标人在项目实施过程中，对采购人所提供的所有相关资料、数据，未经采购人书面同意不得向任何第三人泄露，且保密责任不因合同的终止或解除而失效。如采购人提出要求，中标人须无条件与采购人签定保密协议。</w:t>
      </w:r>
    </w:p>
    <w:p w14:paraId="65CF12E3">
      <w:pPr>
        <w:spacing w:line="312"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中标人必须严格遵守国家、省、市档案保密制度及国家其它相关保密法规，必须采取措施对本项目加工过程中的档案实体和数据的保密，并保证安全。中标人不得截留和向第三方泄露所涉及的档案、资料的范围、内容及最终形成的各类数据，确保档案信息的安全保密，如有违反，依法追究责任。由于中标人过错导致的资料泄密，中标人必须承担一切责任。</w:t>
      </w:r>
    </w:p>
    <w:p w14:paraId="04C9DFA7">
      <w:pPr>
        <w:spacing w:line="312"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.2成果的归属：</w:t>
      </w:r>
    </w:p>
    <w:p w14:paraId="17FA3982">
      <w:pPr>
        <w:spacing w:line="312"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本项目的所有成果著作权等知识产权和所有权益归采购人所有。中标人不得引用、发表和向第三者提供。</w:t>
      </w:r>
    </w:p>
    <w:p w14:paraId="58E0CE06">
      <w:pPr>
        <w:spacing w:line="312"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采购人引用中标人的工作成果所完成的新的技术成果，属于采购人所有，采购人可依法享有就该项技术成果取得的精神权利、经济权利和其他权利。</w:t>
      </w:r>
    </w:p>
    <w:p w14:paraId="1260C479">
      <w:pPr>
        <w:spacing w:line="312"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无论发生何种情形（包括但不限于合同提前终止或解除），采购人均有权利用中标人的阶段性工作成果，并且采购人引用中标人的阶段性工作成果所完成的新的技术成果，属于采购人所有，采购人可依法享有就该项技术成果取得的精神权利、经济权利和其他权利。</w:t>
      </w:r>
    </w:p>
    <w:p w14:paraId="048F36A2">
      <w:pPr>
        <w:spacing w:line="312"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.3.等保要求：</w:t>
      </w:r>
    </w:p>
    <w:p w14:paraId="146750FA">
      <w:pPr>
        <w:spacing w:line="312"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中标人必须对本项目中所涉及的设备及系统进行安全漏洞检测，并配合采购人完成日常等级保护检测和漏洞修复工作，以满足通过等级保护验收的要求。</w:t>
      </w:r>
    </w:p>
    <w:p w14:paraId="674A49D0">
      <w:pPr>
        <w:spacing w:line="312"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.4.中标人提交的成果有下列情形之一的，采购人将有权终止合同：</w:t>
      </w:r>
    </w:p>
    <w:p w14:paraId="1188F711">
      <w:pPr>
        <w:spacing w:line="312"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服务工作不符合本项目规定或服务质量严重偏离采购人下达的任务要的。</w:t>
      </w:r>
    </w:p>
    <w:p w14:paraId="6E9AA389">
      <w:pPr>
        <w:spacing w:line="312"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中标人未能履行合同义务，未能统筹协调整体服务工作。</w:t>
      </w:r>
    </w:p>
    <w:p w14:paraId="740E8B9C">
      <w:pPr>
        <w:spacing w:line="312"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中标人未经采购人同意，擅自修改成果。</w:t>
      </w:r>
    </w:p>
    <w:p w14:paraId="7ACB8AF9">
      <w:pPr>
        <w:spacing w:line="312"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中标人未经采购人同意，随意调整本项目项目负责人或本项目组的主要成员。</w:t>
      </w:r>
      <w:bookmarkEnd w:id="0"/>
      <w:bookmarkEnd w:id="1"/>
    </w:p>
    <w:p w14:paraId="5A5656B9">
      <w:pPr>
        <w:spacing w:line="312"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支付方式</w:t>
      </w:r>
    </w:p>
    <w:p w14:paraId="00854337">
      <w:pPr>
        <w:spacing w:line="312"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1、首付款：自合同签定生效之日起20个工作日内，采购人向中标人支付中标价的50%。</w:t>
      </w:r>
    </w:p>
    <w:p w14:paraId="285F93D9">
      <w:pPr>
        <w:spacing w:line="312"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2、 尾款：提交合格测评报告完成备案后20 个工作日内，采购人向中标人支付中标价的50%。</w:t>
      </w:r>
    </w:p>
    <w:p w14:paraId="5E64490D">
      <w:pPr>
        <w:spacing w:line="312"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3、付款前，中标人必须提供合法正规的发票，若中标人未提供相关发票或提供的相关发票不合格的，采购人有权拒绝支付且不承担任何延期付款责任。若因中标人原因或所开增值税专用发票存在问题造成 采购人日后发生税收风险而产生的经济损失，中标人应予赔偿。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MjRhNDg3MDVkOGE2Y2ZlN2YxOWRiOWFlY2NhMGMifQ=="/>
  </w:docVars>
  <w:rsids>
    <w:rsidRoot w:val="00F230EC"/>
    <w:rsid w:val="00040C6A"/>
    <w:rsid w:val="000B4AA4"/>
    <w:rsid w:val="002B1888"/>
    <w:rsid w:val="002B6520"/>
    <w:rsid w:val="00557174"/>
    <w:rsid w:val="006808BD"/>
    <w:rsid w:val="008D5E07"/>
    <w:rsid w:val="00B1115B"/>
    <w:rsid w:val="00B72191"/>
    <w:rsid w:val="00BE06AD"/>
    <w:rsid w:val="00CE09C3"/>
    <w:rsid w:val="00F230EC"/>
    <w:rsid w:val="00F91EAE"/>
    <w:rsid w:val="00FA7881"/>
    <w:rsid w:val="04843799"/>
    <w:rsid w:val="0DD74D7E"/>
    <w:rsid w:val="13BE0D86"/>
    <w:rsid w:val="15ED1861"/>
    <w:rsid w:val="17A83124"/>
    <w:rsid w:val="209937EA"/>
    <w:rsid w:val="2E7E3BE5"/>
    <w:rsid w:val="37266A96"/>
    <w:rsid w:val="41C41A42"/>
    <w:rsid w:val="42B943FD"/>
    <w:rsid w:val="43316E32"/>
    <w:rsid w:val="49F805EB"/>
    <w:rsid w:val="502F5371"/>
    <w:rsid w:val="56A251D2"/>
    <w:rsid w:val="58EC3E31"/>
    <w:rsid w:val="5DF627AF"/>
    <w:rsid w:val="6151253D"/>
    <w:rsid w:val="61986DEC"/>
    <w:rsid w:val="70711CA7"/>
    <w:rsid w:val="7F69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autoSpaceDE w:val="0"/>
      <w:autoSpaceDN w:val="0"/>
      <w:adjustRightInd w:val="0"/>
      <w:spacing w:before="340" w:after="330" w:line="578" w:lineRule="auto"/>
      <w:jc w:val="left"/>
      <w:outlineLvl w:val="0"/>
    </w:pPr>
    <w:rPr>
      <w:rFonts w:ascii="Times New Roman" w:hAnsi="Times New Roman" w:eastAsia="宋体" w:cs="Times New Roman"/>
      <w:b/>
      <w:bCs/>
      <w:kern w:val="44"/>
      <w:sz w:val="44"/>
      <w:szCs w:val="44"/>
    </w:rPr>
  </w:style>
  <w:style w:type="paragraph" w:styleId="3">
    <w:name w:val="heading 2"/>
    <w:basedOn w:val="1"/>
    <w:next w:val="1"/>
    <w:link w:val="1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8"/>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19"/>
    <w:qFormat/>
    <w:uiPriority w:val="0"/>
    <w:pPr>
      <w:spacing w:after="120"/>
    </w:pPr>
  </w:style>
  <w:style w:type="paragraph" w:styleId="7">
    <w:name w:val="Body Text Indent"/>
    <w:basedOn w:val="1"/>
    <w:link w:val="20"/>
    <w:qFormat/>
    <w:uiPriority w:val="0"/>
    <w:pPr>
      <w:spacing w:line="360" w:lineRule="auto"/>
      <w:ind w:left="716" w:leftChars="341" w:firstLine="2"/>
    </w:pPr>
    <w:rPr>
      <w:rFonts w:ascii="宋体" w:hAnsi="宋体"/>
      <w:bCs/>
    </w:rPr>
  </w:style>
  <w:style w:type="paragraph" w:styleId="8">
    <w:name w:val="Balloon Text"/>
    <w:basedOn w:val="1"/>
    <w:link w:val="22"/>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3">
    <w:name w:val="annotation reference"/>
    <w:basedOn w:val="12"/>
    <w:semiHidden/>
    <w:unhideWhenUsed/>
    <w:qFormat/>
    <w:uiPriority w:val="99"/>
    <w:rPr>
      <w:sz w:val="21"/>
      <w:szCs w:val="21"/>
    </w:rPr>
  </w:style>
  <w:style w:type="character" w:customStyle="1" w:styleId="14">
    <w:name w:val="页眉 Char"/>
    <w:basedOn w:val="12"/>
    <w:link w:val="10"/>
    <w:qFormat/>
    <w:uiPriority w:val="99"/>
    <w:rPr>
      <w:sz w:val="18"/>
      <w:szCs w:val="18"/>
    </w:rPr>
  </w:style>
  <w:style w:type="character" w:customStyle="1" w:styleId="15">
    <w:name w:val="页脚 Char"/>
    <w:basedOn w:val="12"/>
    <w:link w:val="9"/>
    <w:qFormat/>
    <w:uiPriority w:val="99"/>
    <w:rPr>
      <w:sz w:val="18"/>
      <w:szCs w:val="18"/>
    </w:rPr>
  </w:style>
  <w:style w:type="character" w:customStyle="1" w:styleId="16">
    <w:name w:val="标题 1 Char"/>
    <w:basedOn w:val="12"/>
    <w:link w:val="2"/>
    <w:qFormat/>
    <w:uiPriority w:val="0"/>
    <w:rPr>
      <w:rFonts w:ascii="Times New Roman" w:hAnsi="Times New Roman" w:eastAsia="宋体" w:cs="Times New Roman"/>
      <w:b/>
      <w:bCs/>
      <w:kern w:val="44"/>
      <w:sz w:val="44"/>
      <w:szCs w:val="44"/>
    </w:rPr>
  </w:style>
  <w:style w:type="character" w:customStyle="1" w:styleId="17">
    <w:name w:val="标题 2 Char"/>
    <w:basedOn w:val="12"/>
    <w:link w:val="3"/>
    <w:semiHidden/>
    <w:qFormat/>
    <w:uiPriority w:val="0"/>
    <w:rPr>
      <w:rFonts w:asciiTheme="majorHAnsi" w:hAnsiTheme="majorHAnsi" w:eastAsiaTheme="majorEastAsia" w:cstheme="majorBidi"/>
      <w:b/>
      <w:bCs/>
      <w:sz w:val="32"/>
      <w:szCs w:val="32"/>
    </w:rPr>
  </w:style>
  <w:style w:type="character" w:customStyle="1" w:styleId="18">
    <w:name w:val="标题 3 Char"/>
    <w:basedOn w:val="12"/>
    <w:link w:val="4"/>
    <w:qFormat/>
    <w:uiPriority w:val="0"/>
    <w:rPr>
      <w:b/>
      <w:bCs/>
      <w:sz w:val="32"/>
      <w:szCs w:val="32"/>
    </w:rPr>
  </w:style>
  <w:style w:type="character" w:customStyle="1" w:styleId="19">
    <w:name w:val="正文文本 Char"/>
    <w:basedOn w:val="12"/>
    <w:link w:val="6"/>
    <w:qFormat/>
    <w:uiPriority w:val="0"/>
    <w:rPr>
      <w:szCs w:val="24"/>
    </w:rPr>
  </w:style>
  <w:style w:type="character" w:customStyle="1" w:styleId="20">
    <w:name w:val="正文文本缩进 Char"/>
    <w:basedOn w:val="12"/>
    <w:link w:val="7"/>
    <w:qFormat/>
    <w:uiPriority w:val="0"/>
    <w:rPr>
      <w:rFonts w:ascii="宋体" w:hAnsi="宋体"/>
      <w:bCs/>
      <w:szCs w:val="24"/>
    </w:rPr>
  </w:style>
  <w:style w:type="paragraph" w:customStyle="1" w:styleId="21">
    <w:name w:val="表格文字"/>
    <w:basedOn w:val="1"/>
    <w:qFormat/>
    <w:uiPriority w:val="0"/>
    <w:pPr>
      <w:autoSpaceDE w:val="0"/>
      <w:autoSpaceDN w:val="0"/>
      <w:adjustRightInd w:val="0"/>
      <w:spacing w:before="25" w:after="25"/>
      <w:jc w:val="left"/>
    </w:pPr>
    <w:rPr>
      <w:rFonts w:ascii="Times New Roman" w:hAnsi="Times New Roman" w:eastAsia="宋体" w:cs="Times New Roman"/>
      <w:bCs/>
      <w:spacing w:val="10"/>
      <w:kern w:val="0"/>
      <w:sz w:val="24"/>
      <w:szCs w:val="20"/>
    </w:rPr>
  </w:style>
  <w:style w:type="character" w:customStyle="1" w:styleId="22">
    <w:name w:val="批注框文本 Char"/>
    <w:basedOn w:val="12"/>
    <w:link w:val="8"/>
    <w:semiHidden/>
    <w:qFormat/>
    <w:uiPriority w:val="99"/>
    <w:rPr>
      <w:sz w:val="18"/>
      <w:szCs w:val="18"/>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F6EDD-55A3-463C-B0D5-68FF7FC98F52}">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1504</Words>
  <Characters>1540</Characters>
  <Lines>74</Lines>
  <Paragraphs>20</Paragraphs>
  <TotalTime>12</TotalTime>
  <ScaleCrop>false</ScaleCrop>
  <LinksUpToDate>false</LinksUpToDate>
  <CharactersWithSpaces>1550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2023-08-11T08:55:00Z</dcterms:created>
  <dc:creator>郑东宇</dc:creator>
  <cp:lastModifiedBy>Jason浚</cp:lastModifiedBy>
  <dcterms:modified xsi:type="dcterms:W3CDTF">2025-08-03T10:01:13Z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1013E10C4FFA45C4957C2845EB4D65D7_13</vt:lpwstr>
  </property>
  <property fmtid="{D5CDD505-2E9C-101B-9397-08002B2CF9AE}" pid="4" name="KSOTemplateDocerSaveRecord">
    <vt:lpwstr>eyJoZGlkIjoiYjg0ZTQ0Zjg2MDFlNTQ2N2QyZWQzN2M2OWJjMWNkZTQiLCJ1c2VySWQiOiI1OTc0NTQ5NzkifQ==</vt:lpwstr>
  </property>
</Properties>
</file>