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5" w:firstLineChars="500"/>
        <w:jc w:val="both"/>
        <w:rPr>
          <w:rStyle w:val="12"/>
          <w:rFonts w:hint="default" w:ascii="宋体" w:hAnsi="宋体"/>
          <w:b/>
          <w:bCs/>
          <w:color w:val="auto"/>
          <w:sz w:val="28"/>
          <w:szCs w:val="28"/>
          <w:highlight w:val="none"/>
          <w:lang w:val="en-US"/>
        </w:rPr>
      </w:pPr>
      <w:r>
        <w:rPr>
          <w:rStyle w:val="12"/>
          <w:rFonts w:hint="eastAsia" w:ascii="宋体" w:hAnsi="宋体"/>
          <w:b/>
          <w:bCs/>
          <w:color w:val="auto"/>
          <w:sz w:val="28"/>
          <w:szCs w:val="28"/>
          <w:highlight w:val="none"/>
        </w:rPr>
        <w:t>附件</w:t>
      </w:r>
      <w:r>
        <w:rPr>
          <w:rStyle w:val="12"/>
          <w:rFonts w:hint="eastAsia" w:ascii="宋体" w:hAnsi="宋体"/>
          <w:b/>
          <w:bCs/>
          <w:color w:val="auto"/>
          <w:sz w:val="28"/>
          <w:szCs w:val="28"/>
          <w:highlight w:val="none"/>
          <w:lang w:val="en-US"/>
        </w:rPr>
        <w:t>3</w:t>
      </w:r>
      <w:r>
        <w:rPr>
          <w:rStyle w:val="12"/>
          <w:rFonts w:hint="eastAsia" w:ascii="宋体" w:hAnsi="宋体"/>
          <w:b/>
          <w:bCs/>
          <w:color w:val="auto"/>
          <w:sz w:val="28"/>
          <w:szCs w:val="28"/>
          <w:highlight w:val="none"/>
        </w:rPr>
        <w:t>：评分细则</w:t>
      </w:r>
      <w:r>
        <w:rPr>
          <w:rStyle w:val="12"/>
          <w:rFonts w:hint="eastAsia" w:ascii="宋体" w:hAnsi="宋体"/>
          <w:b/>
          <w:bCs/>
          <w:color w:val="auto"/>
          <w:sz w:val="28"/>
          <w:szCs w:val="28"/>
          <w:highlight w:val="none"/>
          <w:lang w:val="en-US"/>
        </w:rPr>
        <w:t>表</w:t>
      </w:r>
    </w:p>
    <w:tbl>
      <w:tblPr>
        <w:tblStyle w:val="10"/>
        <w:tblpPr w:leftFromText="180" w:rightFromText="180" w:vertAnchor="text" w:horzAnchor="page" w:tblpX="915" w:tblpY="250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709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1135" w:type="dxa"/>
            <w:noWrap w:val="0"/>
            <w:vAlign w:val="center"/>
          </w:tcPr>
          <w:p>
            <w:pPr>
              <w:pStyle w:val="4"/>
              <w:spacing w:line="276" w:lineRule="auto"/>
              <w:jc w:val="center"/>
              <w:rPr>
                <w:rStyle w:val="12"/>
                <w:rFonts w:hint="default" w:ascii="宋体" w:hAnsi="宋体"/>
                <w:b/>
                <w:bCs/>
                <w:color w:val="auto"/>
                <w:sz w:val="28"/>
                <w:szCs w:val="28"/>
                <w:highlight w:val="none"/>
                <w:lang w:val="en-US"/>
              </w:rPr>
            </w:pPr>
            <w:bookmarkStart w:id="0" w:name="_Toc91834131"/>
            <w:r>
              <w:rPr>
                <w:rStyle w:val="12"/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  <w:t>附件</w:t>
            </w:r>
            <w:r>
              <w:rPr>
                <w:rStyle w:val="12"/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lang w:val="en-US"/>
              </w:rPr>
              <w:t>3</w:t>
            </w:r>
            <w:r>
              <w:rPr>
                <w:rStyle w:val="12"/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</w:rPr>
              <w:t>：评分细则</w:t>
            </w:r>
            <w:bookmarkEnd w:id="0"/>
            <w:r>
              <w:rPr>
                <w:rStyle w:val="12"/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lang w:val="en-US"/>
              </w:rPr>
              <w:t>表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评价指标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评价指标分项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分项分值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技术商务部分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0分）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外包装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60" w:lineRule="auto"/>
              <w:ind w:firstLine="0" w:firstLineChars="0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分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根据供应商所提供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月饼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的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包装进行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综合评价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包装最精美，最方便携带，得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numPr>
                <w:ilvl w:val="0"/>
                <w:numId w:val="0"/>
              </w:numPr>
              <w:snapToGrid w:val="0"/>
              <w:spacing w:line="360" w:lineRule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包装较精美，较方便携带，得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包装一般精美，携带一般，得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包装差或无包装，不方便携带，得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Times New Roman"/>
                <w:b w:val="0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</w:rPr>
              <w:t>未提供则不得分</w:t>
            </w:r>
            <w:r>
              <w:rPr>
                <w:rFonts w:hint="eastAsia" w:ascii="宋体" w:hAnsi="宋体"/>
                <w:b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13"/>
              <w:keepLines/>
              <w:tabs>
                <w:tab w:val="left" w:pos="720"/>
              </w:tabs>
              <w:adjustRightInd w:val="0"/>
              <w:snapToGrid w:val="0"/>
              <w:spacing w:beforeAutospacing="0" w:afterAutospacing="0" w:line="360" w:lineRule="auto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cs="宋体"/>
                <w:b w:val="0"/>
                <w:sz w:val="21"/>
                <w:szCs w:val="21"/>
                <w:highlight w:val="none"/>
              </w:rPr>
              <w:t>产品的质量及安全保证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Lines/>
              <w:tabs>
                <w:tab w:val="left" w:pos="720"/>
              </w:tabs>
              <w:adjustRightInd w:val="0"/>
              <w:snapToGrid w:val="0"/>
              <w:spacing w:beforeAutospacing="0" w:afterAutospacing="0" w:line="360" w:lineRule="auto"/>
              <w:rPr>
                <w:rFonts w:hint="default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宋体"/>
                <w:b w:val="0"/>
                <w:sz w:val="21"/>
                <w:szCs w:val="21"/>
                <w:highlight w:val="none"/>
                <w:lang w:val="en-US" w:eastAsia="zh-CN"/>
              </w:rPr>
              <w:t>20分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根据供应商所提供的产品的来源、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选材、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加工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保存、运输各环节的质量保证措施及食品安全措施进行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综合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评审：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产品的质量及安全保证措施方案详尽、合理的，得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分；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产品的质量及安全保证措施基本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较好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，得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分；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Arial" w:hAnsi="Arial"/>
                <w:sz w:val="32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产品的质量及安全保证措施基本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一般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，得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分；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产品的质量及安全保证措施不符合本项目需要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得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分；</w:t>
            </w:r>
          </w:p>
          <w:p>
            <w:pPr>
              <w:pStyle w:val="6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</w:rPr>
              <w:t>未提供则不得分。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配送方案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15分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根据各供应商配送方案（包括仓储，分拣，配送车队，配送计</w:t>
            </w:r>
          </w:p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划，应急保障措施等）进行综合评审：</w:t>
            </w:r>
          </w:p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配送方案全面、具体、合理，得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分；</w:t>
            </w:r>
          </w:p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配送方案较全面、较合理、较具体，得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分；</w:t>
            </w:r>
          </w:p>
          <w:p>
            <w:pPr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配送方案基本合理但不全面，得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分；</w:t>
            </w:r>
          </w:p>
          <w:p>
            <w:pPr>
              <w:spacing w:line="360" w:lineRule="auto"/>
              <w:rPr>
                <w:rFonts w:hint="default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</w:rPr>
              <w:t>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同类业绩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20分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360" w:lineRule="auto"/>
              <w:rPr>
                <w:highlight w:val="none"/>
                <w:lang w:val="zh-CN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  <w:highlight w:val="none"/>
                <w:lang w:val="zh-CN" w:bidi="zh-CN"/>
              </w:rPr>
              <w:t>根据各投标人自20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bidi="zh-CN"/>
              </w:rPr>
              <w:t>20</w:t>
            </w:r>
            <w:r>
              <w:rPr>
                <w:rFonts w:ascii="宋体" w:hAnsi="宋体" w:cs="宋体"/>
                <w:color w:val="auto"/>
                <w:sz w:val="21"/>
                <w:szCs w:val="21"/>
                <w:highlight w:val="none"/>
                <w:lang w:val="zh-CN" w:bidi="zh-CN"/>
              </w:rPr>
              <w:t>年1月1日至今（以合同签订时间为准）具有同类销售业绩进行评分：每个得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bidi="zh-CN"/>
              </w:rPr>
              <w:t>5</w:t>
            </w:r>
            <w:r>
              <w:rPr>
                <w:rFonts w:ascii="宋体" w:hAnsi="宋体" w:cs="宋体"/>
                <w:color w:val="auto"/>
                <w:sz w:val="21"/>
                <w:szCs w:val="21"/>
                <w:highlight w:val="none"/>
                <w:lang w:val="zh-CN" w:bidi="zh-CN"/>
              </w:rPr>
              <w:t>分，满分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bidi="zh-CN"/>
              </w:rPr>
              <w:t>20</w:t>
            </w:r>
            <w:r>
              <w:rPr>
                <w:rFonts w:ascii="宋体" w:hAnsi="宋体" w:cs="宋体"/>
                <w:color w:val="auto"/>
                <w:sz w:val="21"/>
                <w:szCs w:val="21"/>
                <w:highlight w:val="none"/>
                <w:lang w:val="zh-CN" w:bidi="zh-CN"/>
              </w:rPr>
              <w:t>分。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  <w:highlight w:val="none"/>
                <w:lang w:val="zh-CN" w:bidi="zh-CN"/>
              </w:rPr>
              <w:t>注：</w:t>
            </w:r>
            <w:r>
              <w:rPr>
                <w:rFonts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zh-CN" w:bidi="zh-CN"/>
              </w:rPr>
              <w:t>投标文件中须提供合同关键页或中标（或成交）通知书复印件加盖投标人公章，未提供或提供的资料不符合要求的则不得分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11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经济部分（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投标报价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1.投标报价得分= (评标基准价/评标价)×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0%×100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注：综合评分法中的价格分统一采用低价优先法计算，即满足采购文件要求且投标价格最低的有效投标报价为评标基准价，其价格分为满分。</w:t>
            </w:r>
          </w:p>
        </w:tc>
      </w:tr>
    </w:tbl>
    <w:p>
      <w:pPr>
        <w:ind w:firstLine="3795" w:firstLineChars="1800"/>
        <w:jc w:val="both"/>
        <w:rPr>
          <w:rFonts w:hint="eastAsia" w:ascii="宋体" w:hAnsi="宋体" w:cs="宋体"/>
          <w:b/>
          <w:color w:val="auto"/>
          <w:sz w:val="21"/>
          <w:szCs w:val="21"/>
          <w:highlight w:val="none"/>
        </w:r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OTI0MzgzNWFmNWNjNTNhMmI4Njg3NGE1MDE5MTMifQ=="/>
  </w:docVars>
  <w:rsids>
    <w:rsidRoot w:val="00000000"/>
    <w:rsid w:val="033C35B4"/>
    <w:rsid w:val="22276209"/>
    <w:rsid w:val="50CC6036"/>
    <w:rsid w:val="6C3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autoSpaceDE/>
      <w:autoSpaceDN/>
      <w:adjustRightInd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widowControl w:val="0"/>
      <w:ind w:firstLine="420" w:firstLineChars="200"/>
      <w:jc w:val="both"/>
    </w:pPr>
    <w:rPr>
      <w:kern w:val="2"/>
      <w:szCs w:val="24"/>
    </w:rPr>
  </w:style>
  <w:style w:type="paragraph" w:styleId="6">
    <w:name w:val="Body Text"/>
    <w:basedOn w:val="1"/>
    <w:next w:val="1"/>
    <w:qFormat/>
    <w:uiPriority w:val="0"/>
    <w:pPr>
      <w:autoSpaceDE/>
      <w:autoSpaceDN/>
      <w:adjustRightInd/>
      <w:spacing w:after="120"/>
      <w:jc w:val="both"/>
    </w:pPr>
    <w:rPr>
      <w:szCs w:val="24"/>
    </w:rPr>
  </w:style>
  <w:style w:type="paragraph" w:styleId="7">
    <w:name w:val="Plain Text"/>
    <w:basedOn w:val="1"/>
    <w:qFormat/>
    <w:uiPriority w:val="0"/>
    <w:pPr>
      <w:autoSpaceDE/>
      <w:autoSpaceDN/>
      <w:adjustRightInd/>
      <w:jc w:val="both"/>
    </w:pPr>
    <w:rPr>
      <w:rFonts w:ascii="宋体" w:hAnsi="Courier New"/>
      <w:szCs w:val="21"/>
    </w:rPr>
  </w:style>
  <w:style w:type="paragraph" w:styleId="8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9">
    <w:name w:val="Body Text First Indent"/>
    <w:basedOn w:val="6"/>
    <w:qFormat/>
    <w:uiPriority w:val="0"/>
    <w:pPr>
      <w:spacing w:after="120" w:line="240" w:lineRule="auto"/>
      <w:ind w:firstLine="420" w:firstLineChars="100"/>
    </w:pPr>
    <w:rPr>
      <w:rFonts w:ascii="Times New Roman" w:hAnsi="Times New Roman"/>
    </w:rPr>
  </w:style>
  <w:style w:type="character" w:styleId="12">
    <w:name w:val="Strong"/>
    <w:qFormat/>
    <w:uiPriority w:val="0"/>
    <w:rPr>
      <w:rFonts w:ascii="Tahoma" w:hAnsi="Tahoma" w:eastAsia="宋体" w:cs="Times New Roman"/>
      <w:b/>
      <w:bCs/>
      <w:spacing w:val="10"/>
      <w:sz w:val="24"/>
      <w:lang w:val="en-US" w:eastAsia="zh-CN" w:bidi="ar-SA"/>
    </w:rPr>
  </w:style>
  <w:style w:type="paragraph" w:customStyle="1" w:styleId="13">
    <w:name w:val="xl2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4"/>
    </w:rPr>
  </w:style>
  <w:style w:type="paragraph" w:customStyle="1" w:styleId="14">
    <w:name w:val="标准正文"/>
    <w:basedOn w:val="1"/>
    <w:qFormat/>
    <w:uiPriority w:val="0"/>
    <w:pPr>
      <w:snapToGrid w:val="0"/>
      <w:spacing w:afterLines="50" w:line="360" w:lineRule="auto"/>
      <w:ind w:firstLine="200" w:firstLineChars="200"/>
    </w:pPr>
    <w:rPr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2023-08-22T00:22:00Z</dcterms:created>
  <dc:creator>中西医结合医院</dc:creator>
  <cp:lastModifiedBy>sunshine</cp:lastModifiedBy>
  <dcterms:modified xsi:type="dcterms:W3CDTF">2023-08-22T03:02:29Z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D505AFDA70AB4A4C9EEC2882922B33D3_12</vt:lpwstr>
  </property>
</Properties>
</file>